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70" w:type="dxa"/>
          <w:right w:w="70" w:type="dxa"/>
        </w:tblCellMar>
        <w:tblLook w:val="0000" w:firstRow="0" w:lastRow="0" w:firstColumn="0" w:lastColumn="0" w:noHBand="0" w:noVBand="0"/>
      </w:tblPr>
      <w:tblGrid>
        <w:gridCol w:w="4323"/>
        <w:gridCol w:w="2126"/>
        <w:gridCol w:w="2977"/>
      </w:tblGrid>
      <w:tr w:rsidR="00237DF8" w:rsidRPr="009F76B3" w:rsidTr="001D5D47">
        <w:tc>
          <w:tcPr>
            <w:tcW w:w="9426" w:type="dxa"/>
            <w:gridSpan w:val="3"/>
          </w:tcPr>
          <w:p w:rsidR="00237DF8" w:rsidRPr="009F76B3" w:rsidRDefault="00237DF8" w:rsidP="001D5D47">
            <w:pPr>
              <w:tabs>
                <w:tab w:val="left" w:pos="4962"/>
              </w:tabs>
              <w:jc w:val="center"/>
              <w:rPr>
                <w:rFonts w:ascii="Century Gothic" w:hAnsi="Century Gothic"/>
                <w:b/>
                <w:i/>
                <w:sz w:val="22"/>
                <w:szCs w:val="22"/>
              </w:rPr>
            </w:pPr>
          </w:p>
        </w:tc>
      </w:tr>
      <w:tr w:rsidR="00237DF8" w:rsidRPr="009F76B3" w:rsidTr="001D5D47">
        <w:trPr>
          <w:trHeight w:val="238"/>
        </w:trPr>
        <w:tc>
          <w:tcPr>
            <w:tcW w:w="9426" w:type="dxa"/>
            <w:gridSpan w:val="3"/>
          </w:tcPr>
          <w:p w:rsidR="00237DF8" w:rsidRPr="009F76B3" w:rsidRDefault="00237DF8" w:rsidP="001D5D47">
            <w:pPr>
              <w:tabs>
                <w:tab w:val="left" w:pos="4962"/>
              </w:tabs>
              <w:rPr>
                <w:rFonts w:ascii="Century Gothic" w:hAnsi="Century Gothic"/>
                <w:noProof/>
                <w:szCs w:val="24"/>
                <w:lang w:eastAsia="de-CH"/>
              </w:rPr>
            </w:pPr>
          </w:p>
        </w:tc>
      </w:tr>
      <w:tr w:rsidR="00237DF8" w:rsidRPr="009F76B3" w:rsidTr="001D5D47">
        <w:tc>
          <w:tcPr>
            <w:tcW w:w="4323" w:type="dxa"/>
            <w:tcBorders>
              <w:bottom w:val="single" w:sz="4" w:space="0" w:color="auto"/>
            </w:tcBorders>
          </w:tcPr>
          <w:p w:rsidR="00237DF8" w:rsidRPr="009F76B3" w:rsidRDefault="00237DF8" w:rsidP="001D5D47">
            <w:pPr>
              <w:tabs>
                <w:tab w:val="left" w:pos="4962"/>
              </w:tabs>
              <w:rPr>
                <w:rFonts w:ascii="Century Gothic" w:hAnsi="Century Gothic"/>
                <w:b/>
                <w:smallCaps/>
                <w:sz w:val="28"/>
              </w:rPr>
            </w:pPr>
          </w:p>
          <w:p w:rsidR="00237DF8" w:rsidRPr="009F76B3" w:rsidRDefault="00237DF8" w:rsidP="001D5D47">
            <w:pPr>
              <w:tabs>
                <w:tab w:val="left" w:pos="4962"/>
              </w:tabs>
              <w:rPr>
                <w:rFonts w:ascii="Century Gothic" w:hAnsi="Century Gothic"/>
                <w:b/>
                <w:smallCaps/>
                <w:sz w:val="28"/>
              </w:rPr>
            </w:pPr>
          </w:p>
          <w:p w:rsidR="00237DF8" w:rsidRPr="009F76B3" w:rsidRDefault="00237DF8" w:rsidP="001D5D47">
            <w:pPr>
              <w:tabs>
                <w:tab w:val="left" w:pos="4962"/>
              </w:tabs>
              <w:rPr>
                <w:rFonts w:ascii="Century Gothic" w:hAnsi="Century Gothic"/>
              </w:rPr>
            </w:pPr>
            <w:r w:rsidRPr="009F76B3">
              <w:rPr>
                <w:rFonts w:ascii="Century Gothic" w:hAnsi="Century Gothic"/>
                <w:b/>
                <w:smallCaps/>
                <w:sz w:val="28"/>
              </w:rPr>
              <w:t>GEMEINDEKANZLEI</w:t>
            </w:r>
          </w:p>
        </w:tc>
        <w:tc>
          <w:tcPr>
            <w:tcW w:w="2126" w:type="dxa"/>
            <w:tcBorders>
              <w:bottom w:val="single" w:sz="4" w:space="0" w:color="auto"/>
            </w:tcBorders>
          </w:tcPr>
          <w:p w:rsidR="00237DF8" w:rsidRPr="009F76B3" w:rsidRDefault="00237DF8" w:rsidP="001D5D47">
            <w:pPr>
              <w:tabs>
                <w:tab w:val="left" w:pos="4962"/>
              </w:tabs>
              <w:rPr>
                <w:rFonts w:ascii="Century Gothic" w:hAnsi="Century Gothic"/>
              </w:rPr>
            </w:pPr>
            <w:r w:rsidRPr="009F76B3">
              <w:rPr>
                <w:rFonts w:ascii="Century Gothic" w:hAnsi="Century Gothic"/>
                <w:noProof/>
              </w:rPr>
              <w:drawing>
                <wp:anchor distT="0" distB="0" distL="114300" distR="114300" simplePos="0" relativeHeight="251659264" behindDoc="1" locked="0" layoutInCell="1" allowOverlap="1" wp14:anchorId="389AD4A5" wp14:editId="26DCA319">
                  <wp:simplePos x="0" y="0"/>
                  <wp:positionH relativeFrom="column">
                    <wp:posOffset>615900</wp:posOffset>
                  </wp:positionH>
                  <wp:positionV relativeFrom="paragraph">
                    <wp:posOffset>94311</wp:posOffset>
                  </wp:positionV>
                  <wp:extent cx="558800" cy="628015"/>
                  <wp:effectExtent l="0" t="0" r="0" b="635"/>
                  <wp:wrapTight wrapText="bothSides">
                    <wp:wrapPolygon edited="0">
                      <wp:start x="0" y="0"/>
                      <wp:lineTo x="0" y="20967"/>
                      <wp:lineTo x="20618" y="20967"/>
                      <wp:lineTo x="20618" y="0"/>
                      <wp:lineTo x="0" y="0"/>
                    </wp:wrapPolygon>
                  </wp:wrapTight>
                  <wp:docPr id="2" name="Grafik 2" descr="C:\Users\kanzlei\Pictures\Teufenthal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kanzlei\Pictures\Teufenthal farbi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800" cy="628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Borders>
              <w:bottom w:val="single" w:sz="4" w:space="0" w:color="auto"/>
            </w:tcBorders>
          </w:tcPr>
          <w:p w:rsidR="00237DF8" w:rsidRPr="009F76B3" w:rsidRDefault="00237DF8" w:rsidP="001D5D47">
            <w:pPr>
              <w:ind w:left="72"/>
              <w:jc w:val="right"/>
              <w:rPr>
                <w:rFonts w:ascii="Century Gothic" w:hAnsi="Century Gothic"/>
                <w:i/>
                <w:smallCaps/>
                <w:sz w:val="32"/>
              </w:rPr>
            </w:pPr>
            <w:r w:rsidRPr="009F76B3">
              <w:rPr>
                <w:rFonts w:ascii="Century Gothic" w:hAnsi="Century Gothic"/>
                <w:i/>
                <w:smallCaps/>
                <w:sz w:val="32"/>
              </w:rPr>
              <w:t>Gemeinde</w:t>
            </w:r>
          </w:p>
          <w:p w:rsidR="00237DF8" w:rsidRPr="009F76B3" w:rsidRDefault="00237DF8" w:rsidP="001D5D47">
            <w:pPr>
              <w:ind w:left="72" w:right="-70"/>
              <w:rPr>
                <w:rFonts w:ascii="Century Gothic" w:hAnsi="Century Gothic"/>
                <w:b/>
                <w:i/>
                <w:smallCaps/>
                <w:sz w:val="40"/>
              </w:rPr>
            </w:pPr>
            <w:r w:rsidRPr="009F76B3">
              <w:rPr>
                <w:rFonts w:ascii="Century Gothic" w:hAnsi="Century Gothic"/>
                <w:b/>
                <w:i/>
                <w:smallCaps/>
                <w:sz w:val="36"/>
              </w:rPr>
              <w:t xml:space="preserve">    </w:t>
            </w:r>
            <w:r w:rsidRPr="009F76B3">
              <w:rPr>
                <w:rFonts w:ascii="Century Gothic" w:hAnsi="Century Gothic"/>
                <w:b/>
                <w:i/>
                <w:smallCaps/>
                <w:sz w:val="40"/>
              </w:rPr>
              <w:t>Teufenthal</w:t>
            </w:r>
          </w:p>
          <w:p w:rsidR="00237DF8" w:rsidRPr="009F76B3" w:rsidRDefault="00237DF8" w:rsidP="001D5D47">
            <w:pPr>
              <w:ind w:left="72"/>
              <w:jc w:val="right"/>
              <w:rPr>
                <w:rFonts w:ascii="Century Gothic" w:hAnsi="Century Gothic"/>
                <w:i/>
                <w:smallCaps/>
                <w:sz w:val="28"/>
              </w:rPr>
            </w:pPr>
            <w:r w:rsidRPr="009F76B3">
              <w:rPr>
                <w:rFonts w:ascii="Century Gothic" w:hAnsi="Century Gothic"/>
                <w:i/>
                <w:smallCaps/>
                <w:sz w:val="32"/>
              </w:rPr>
              <w:t>Aargau</w:t>
            </w:r>
          </w:p>
        </w:tc>
      </w:tr>
      <w:tr w:rsidR="00237DF8" w:rsidRPr="009F76B3" w:rsidTr="001D5D47">
        <w:tc>
          <w:tcPr>
            <w:tcW w:w="6449" w:type="dxa"/>
            <w:gridSpan w:val="2"/>
            <w:tcBorders>
              <w:top w:val="single" w:sz="4" w:space="0" w:color="auto"/>
            </w:tcBorders>
          </w:tcPr>
          <w:p w:rsidR="00237DF8" w:rsidRPr="009F76B3" w:rsidRDefault="00237DF8" w:rsidP="001D5D47">
            <w:pPr>
              <w:tabs>
                <w:tab w:val="left" w:pos="4962"/>
              </w:tabs>
              <w:rPr>
                <w:rFonts w:ascii="Century Gothic" w:hAnsi="Century Gothic"/>
                <w:lang w:val="it-IT"/>
              </w:rPr>
            </w:pPr>
          </w:p>
        </w:tc>
        <w:tc>
          <w:tcPr>
            <w:tcW w:w="2977" w:type="dxa"/>
            <w:tcBorders>
              <w:top w:val="single" w:sz="4" w:space="0" w:color="auto"/>
            </w:tcBorders>
          </w:tcPr>
          <w:p w:rsidR="00237DF8" w:rsidRPr="009F76B3" w:rsidRDefault="00237DF8" w:rsidP="001D5D47">
            <w:pPr>
              <w:tabs>
                <w:tab w:val="left" w:pos="4962"/>
              </w:tabs>
              <w:rPr>
                <w:rFonts w:ascii="Century Gothic" w:hAnsi="Century Gothic"/>
                <w:sz w:val="22"/>
                <w:szCs w:val="22"/>
                <w:lang w:val="it-IT"/>
              </w:rPr>
            </w:pPr>
          </w:p>
          <w:p w:rsidR="00237DF8" w:rsidRPr="009F76B3" w:rsidRDefault="00237DF8" w:rsidP="001D5D47">
            <w:pPr>
              <w:tabs>
                <w:tab w:val="left" w:pos="4962"/>
              </w:tabs>
              <w:rPr>
                <w:rFonts w:ascii="Century Gothic" w:hAnsi="Century Gothic"/>
                <w:sz w:val="22"/>
                <w:szCs w:val="22"/>
                <w:lang w:val="it-IT"/>
              </w:rPr>
            </w:pPr>
          </w:p>
          <w:p w:rsidR="00237DF8" w:rsidRPr="009F76B3" w:rsidRDefault="00237DF8" w:rsidP="001D5D47">
            <w:pPr>
              <w:tabs>
                <w:tab w:val="left" w:pos="4962"/>
              </w:tabs>
              <w:rPr>
                <w:rFonts w:ascii="Century Gothic" w:hAnsi="Century Gothic"/>
                <w:lang w:val="it-IT"/>
              </w:rPr>
            </w:pPr>
            <w:r w:rsidRPr="009F76B3">
              <w:rPr>
                <w:rFonts w:ascii="Century Gothic" w:hAnsi="Century Gothic"/>
                <w:sz w:val="14"/>
                <w:lang w:val="it-IT"/>
              </w:rPr>
              <w:t>(Version Stand 03.2018)</w:t>
            </w:r>
          </w:p>
        </w:tc>
      </w:tr>
    </w:tbl>
    <w:p w:rsidR="00D20622" w:rsidRPr="009F76B3" w:rsidRDefault="00D20622" w:rsidP="00D20622">
      <w:pPr>
        <w:tabs>
          <w:tab w:val="left" w:pos="5387"/>
        </w:tabs>
        <w:rPr>
          <w:rFonts w:ascii="Century Gothic" w:hAnsi="Century Gothic"/>
        </w:rPr>
      </w:pPr>
    </w:p>
    <w:p w:rsidR="00D20622" w:rsidRPr="009F76B3" w:rsidRDefault="00D20622" w:rsidP="00D20622">
      <w:pPr>
        <w:tabs>
          <w:tab w:val="left" w:pos="5387"/>
        </w:tabs>
        <w:rPr>
          <w:rFonts w:ascii="Century Gothic" w:hAnsi="Century Gothic"/>
        </w:rPr>
        <w:sectPr w:rsidR="00D20622" w:rsidRPr="009F76B3" w:rsidSect="002D3A6C">
          <w:headerReference w:type="even" r:id="rId9"/>
          <w:headerReference w:type="default" r:id="rId10"/>
          <w:headerReference w:type="first" r:id="rId11"/>
          <w:footerReference w:type="first" r:id="rId12"/>
          <w:type w:val="continuous"/>
          <w:pgSz w:w="11907" w:h="16840" w:code="9"/>
          <w:pgMar w:top="284" w:right="1134" w:bottom="1418" w:left="1418" w:header="720" w:footer="720" w:gutter="0"/>
          <w:cols w:space="720"/>
          <w:titlePg/>
        </w:sectPr>
      </w:pPr>
    </w:p>
    <w:p w:rsidR="00E27212" w:rsidRPr="009F76B3" w:rsidRDefault="00E27212" w:rsidP="00E27212">
      <w:pPr>
        <w:tabs>
          <w:tab w:val="left" w:pos="4962"/>
        </w:tabs>
        <w:rPr>
          <w:rFonts w:ascii="Century Gothic" w:hAnsi="Century Gothic"/>
          <w:sz w:val="22"/>
          <w:szCs w:val="22"/>
          <w:lang w:val="it-IT"/>
        </w:rPr>
      </w:pPr>
    </w:p>
    <w:p w:rsidR="00E27212" w:rsidRPr="009F76B3" w:rsidRDefault="00631931" w:rsidP="00E27212">
      <w:pPr>
        <w:overflowPunct/>
        <w:autoSpaceDE/>
        <w:autoSpaceDN/>
        <w:adjustRightInd/>
        <w:textAlignment w:val="auto"/>
        <w:rPr>
          <w:rFonts w:ascii="Century Gothic" w:hAnsi="Century Gothic"/>
          <w:b/>
          <w:sz w:val="28"/>
          <w:szCs w:val="22"/>
        </w:rPr>
      </w:pPr>
      <w:r w:rsidRPr="009F76B3">
        <w:rPr>
          <w:rFonts w:ascii="Century Gothic" w:hAnsi="Century Gothic"/>
          <w:b/>
          <w:sz w:val="28"/>
          <w:szCs w:val="22"/>
        </w:rPr>
        <w:t>Merkblatt</w:t>
      </w:r>
    </w:p>
    <w:p w:rsidR="00E27212" w:rsidRPr="009F76B3" w:rsidRDefault="00E27212" w:rsidP="00E27212">
      <w:pPr>
        <w:overflowPunct/>
        <w:autoSpaceDE/>
        <w:autoSpaceDN/>
        <w:adjustRightInd/>
        <w:textAlignment w:val="auto"/>
        <w:rPr>
          <w:rFonts w:ascii="Century Gothic" w:hAnsi="Century Gothic"/>
          <w:b/>
          <w:sz w:val="22"/>
          <w:szCs w:val="22"/>
        </w:rPr>
      </w:pPr>
    </w:p>
    <w:p w:rsidR="00B44848" w:rsidRPr="009F76B3" w:rsidRDefault="00B44848" w:rsidP="00B44848">
      <w:pPr>
        <w:shd w:val="clear" w:color="auto" w:fill="D9D9D9" w:themeFill="background1" w:themeFillShade="D9"/>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Meldepflicht und Zuständigkeit</w:t>
      </w:r>
    </w:p>
    <w:p w:rsidR="00B44848" w:rsidRPr="009F76B3" w:rsidRDefault="00B44848" w:rsidP="00E27212">
      <w:pPr>
        <w:overflowPunct/>
        <w:autoSpaceDE/>
        <w:autoSpaceDN/>
        <w:adjustRightInd/>
        <w:textAlignment w:val="auto"/>
        <w:rPr>
          <w:rFonts w:ascii="Century Gothic" w:hAnsi="Century Gothic"/>
          <w:sz w:val="22"/>
          <w:szCs w:val="22"/>
        </w:rPr>
      </w:pPr>
    </w:p>
    <w:p w:rsidR="00B44848" w:rsidRPr="009F76B3" w:rsidRDefault="00B44848" w:rsidP="00B44848">
      <w:pPr>
        <w:pStyle w:val="Listenabsatz"/>
        <w:overflowPunct/>
        <w:autoSpaceDE/>
        <w:autoSpaceDN/>
        <w:adjustRightInd/>
        <w:ind w:left="0"/>
        <w:textAlignment w:val="auto"/>
        <w:rPr>
          <w:rFonts w:ascii="Century Gothic" w:hAnsi="Century Gothic"/>
          <w:sz w:val="22"/>
          <w:szCs w:val="22"/>
        </w:rPr>
      </w:pPr>
      <w:r w:rsidRPr="009F76B3">
        <w:rPr>
          <w:rFonts w:ascii="Century Gothic" w:hAnsi="Century Gothic"/>
          <w:sz w:val="22"/>
          <w:szCs w:val="22"/>
        </w:rPr>
        <w:t>Jeder Anlass mit Wirtetätigkeit ist mindestens 10 Tage vor der Durchführung (§ 6 GGV</w:t>
      </w:r>
      <w:r w:rsidRPr="009F76B3">
        <w:rPr>
          <w:rStyle w:val="Funotenzeichen"/>
          <w:rFonts w:ascii="Century Gothic" w:hAnsi="Century Gothic"/>
          <w:sz w:val="22"/>
          <w:szCs w:val="22"/>
        </w:rPr>
        <w:footnoteReference w:id="1"/>
      </w:r>
      <w:r w:rsidRPr="009F76B3">
        <w:rPr>
          <w:rFonts w:ascii="Century Gothic" w:hAnsi="Century Gothic"/>
          <w:sz w:val="22"/>
          <w:szCs w:val="22"/>
        </w:rPr>
        <w:t xml:space="preserve">) der Gemeindekanzlei </w:t>
      </w:r>
      <w:r w:rsidR="00237DF8" w:rsidRPr="009F76B3">
        <w:rPr>
          <w:rFonts w:ascii="Century Gothic" w:hAnsi="Century Gothic"/>
          <w:sz w:val="22"/>
          <w:szCs w:val="22"/>
        </w:rPr>
        <w:t>Teufenthal</w:t>
      </w:r>
      <w:r w:rsidRPr="009F76B3">
        <w:rPr>
          <w:rFonts w:ascii="Century Gothic" w:hAnsi="Century Gothic"/>
          <w:sz w:val="22"/>
          <w:szCs w:val="22"/>
        </w:rPr>
        <w:t xml:space="preserve">, </w:t>
      </w:r>
      <w:r w:rsidR="00237DF8" w:rsidRPr="009F76B3">
        <w:rPr>
          <w:rFonts w:ascii="Century Gothic" w:hAnsi="Century Gothic"/>
          <w:sz w:val="22"/>
          <w:szCs w:val="22"/>
        </w:rPr>
        <w:t>Kirchweg 1</w:t>
      </w:r>
      <w:r w:rsidRPr="009F76B3">
        <w:rPr>
          <w:rFonts w:ascii="Century Gothic" w:hAnsi="Century Gothic"/>
          <w:sz w:val="22"/>
          <w:szCs w:val="22"/>
        </w:rPr>
        <w:t xml:space="preserve">, </w:t>
      </w:r>
      <w:r w:rsidR="00237DF8" w:rsidRPr="009F76B3">
        <w:rPr>
          <w:rFonts w:ascii="Century Gothic" w:hAnsi="Century Gothic"/>
          <w:sz w:val="22"/>
          <w:szCs w:val="22"/>
        </w:rPr>
        <w:t>5723 Teufenthal</w:t>
      </w:r>
      <w:r w:rsidRPr="009F76B3">
        <w:rPr>
          <w:rFonts w:ascii="Century Gothic" w:hAnsi="Century Gothic"/>
          <w:sz w:val="22"/>
          <w:szCs w:val="22"/>
        </w:rPr>
        <w:t xml:space="preserve">, mitzuteilen. </w:t>
      </w:r>
    </w:p>
    <w:p w:rsidR="00B44848" w:rsidRPr="009F76B3" w:rsidRDefault="00B44848" w:rsidP="00E27212">
      <w:pPr>
        <w:overflowPunct/>
        <w:autoSpaceDE/>
        <w:autoSpaceDN/>
        <w:adjustRightInd/>
        <w:textAlignment w:val="auto"/>
        <w:rPr>
          <w:rFonts w:ascii="Century Gothic" w:hAnsi="Century Gothic"/>
          <w:sz w:val="22"/>
          <w:szCs w:val="22"/>
        </w:rPr>
      </w:pPr>
    </w:p>
    <w:p w:rsidR="00B44848" w:rsidRPr="009F76B3" w:rsidRDefault="00233C6A" w:rsidP="00E27212">
      <w:pPr>
        <w:overflowPunct/>
        <w:autoSpaceDE/>
        <w:autoSpaceDN/>
        <w:adjustRightInd/>
        <w:textAlignment w:val="auto"/>
        <w:rPr>
          <w:rFonts w:ascii="Century Gothic" w:hAnsi="Century Gothic"/>
          <w:sz w:val="22"/>
          <w:szCs w:val="22"/>
        </w:rPr>
      </w:pPr>
      <w:r w:rsidRPr="009F76B3">
        <w:rPr>
          <w:rFonts w:ascii="Century Gothic" w:hAnsi="Century Gothic"/>
          <w:sz w:val="22"/>
          <w:szCs w:val="22"/>
        </w:rPr>
        <w:t>Gemäss § 25 GGV liegt der Vollzug von Einzelanlässen beim Gemeinderat.</w:t>
      </w:r>
    </w:p>
    <w:p w:rsidR="00B44848" w:rsidRPr="009F76B3" w:rsidRDefault="00B44848" w:rsidP="00E27212">
      <w:pPr>
        <w:overflowPunct/>
        <w:autoSpaceDE/>
        <w:autoSpaceDN/>
        <w:adjustRightInd/>
        <w:textAlignment w:val="auto"/>
        <w:rPr>
          <w:rFonts w:ascii="Century Gothic" w:hAnsi="Century Gothic"/>
          <w:sz w:val="22"/>
          <w:szCs w:val="22"/>
        </w:rPr>
      </w:pPr>
    </w:p>
    <w:p w:rsidR="00E27212" w:rsidRPr="009F76B3" w:rsidRDefault="00631931" w:rsidP="00631931">
      <w:pPr>
        <w:shd w:val="clear" w:color="auto" w:fill="D9D9D9" w:themeFill="background1" w:themeFillShade="D9"/>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 xml:space="preserve">Wirtetätigkeit </w:t>
      </w:r>
    </w:p>
    <w:p w:rsidR="00631931" w:rsidRPr="009F76B3" w:rsidRDefault="00631931" w:rsidP="00E27212">
      <w:pPr>
        <w:overflowPunct/>
        <w:autoSpaceDE/>
        <w:autoSpaceDN/>
        <w:adjustRightInd/>
        <w:textAlignment w:val="auto"/>
        <w:rPr>
          <w:rFonts w:ascii="Century Gothic" w:hAnsi="Century Gothic"/>
          <w:sz w:val="22"/>
          <w:szCs w:val="22"/>
        </w:rPr>
      </w:pPr>
    </w:p>
    <w:p w:rsidR="00907FE0" w:rsidRPr="009F76B3" w:rsidRDefault="00907FE0" w:rsidP="00907FE0">
      <w:pPr>
        <w:pStyle w:val="Listenabsatz"/>
        <w:overflowPunct/>
        <w:autoSpaceDE/>
        <w:autoSpaceDN/>
        <w:adjustRightInd/>
        <w:ind w:left="0"/>
        <w:textAlignment w:val="auto"/>
        <w:rPr>
          <w:rFonts w:ascii="Century Gothic" w:hAnsi="Century Gothic"/>
          <w:sz w:val="22"/>
          <w:szCs w:val="22"/>
        </w:rPr>
      </w:pPr>
      <w:r w:rsidRPr="009F76B3">
        <w:rPr>
          <w:rFonts w:ascii="Century Gothic" w:hAnsi="Century Gothic"/>
          <w:sz w:val="22"/>
          <w:szCs w:val="22"/>
        </w:rPr>
        <w:t xml:space="preserve">Der Ausschank von alkoholhaltigen Getränken, exklusive Spirituosen (Kleinhandelsbewilligung, § 9 GGG </w:t>
      </w:r>
      <w:r w:rsidR="00B44848" w:rsidRPr="009F76B3">
        <w:rPr>
          <w:rStyle w:val="Funotenzeichen"/>
          <w:rFonts w:ascii="Century Gothic" w:hAnsi="Century Gothic"/>
          <w:sz w:val="22"/>
          <w:szCs w:val="22"/>
        </w:rPr>
        <w:footnoteReference w:id="2"/>
      </w:r>
      <w:r w:rsidRPr="009F76B3">
        <w:rPr>
          <w:rFonts w:ascii="Century Gothic" w:hAnsi="Century Gothic"/>
          <w:sz w:val="22"/>
          <w:szCs w:val="22"/>
        </w:rPr>
        <w:t xml:space="preserve">1), sowie die Abgabe von warmen und kalten Speisen ist ohne Bewilligung gestattet, wenn keine Wirtetätigkeit (§ 1 GGV 2) ausgeübt wird. Der Beizug einer Person mit Fähigkeitsausweis ist in der Regel nicht erforderlich. </w:t>
      </w:r>
    </w:p>
    <w:p w:rsidR="004551B9" w:rsidRPr="009F76B3" w:rsidRDefault="004551B9" w:rsidP="00907FE0">
      <w:pPr>
        <w:pStyle w:val="Listenabsatz"/>
        <w:overflowPunct/>
        <w:autoSpaceDE/>
        <w:autoSpaceDN/>
        <w:adjustRightInd/>
        <w:ind w:left="0"/>
        <w:textAlignment w:val="auto"/>
        <w:rPr>
          <w:rFonts w:ascii="Century Gothic" w:hAnsi="Century Gothic"/>
          <w:sz w:val="22"/>
          <w:szCs w:val="22"/>
        </w:rPr>
      </w:pPr>
    </w:p>
    <w:p w:rsidR="004551B9" w:rsidRPr="009F76B3" w:rsidRDefault="004551B9" w:rsidP="004551B9">
      <w:pPr>
        <w:pStyle w:val="Listenabsatz"/>
        <w:overflowPunct/>
        <w:autoSpaceDE/>
        <w:autoSpaceDN/>
        <w:adjustRightInd/>
        <w:ind w:left="0"/>
        <w:textAlignment w:val="auto"/>
        <w:rPr>
          <w:rFonts w:ascii="Century Gothic" w:hAnsi="Century Gothic"/>
          <w:sz w:val="22"/>
          <w:szCs w:val="22"/>
        </w:rPr>
      </w:pPr>
      <w:r w:rsidRPr="009F76B3">
        <w:rPr>
          <w:rFonts w:ascii="Century Gothic" w:hAnsi="Century Gothic"/>
          <w:sz w:val="22"/>
          <w:szCs w:val="22"/>
        </w:rPr>
        <w:t>Es müssen mindestens zwei alkoholfreie Getränke billiger angeboten werden als das billigste alkoholhaltige Getränk in gleicher Menge (§ 5 GGG) (3 dl Bier = 3 dl Mineralwasser; 5 dl Bier = 5 dl Mineralwasser).</w:t>
      </w:r>
    </w:p>
    <w:p w:rsidR="004551B9" w:rsidRPr="009F76B3" w:rsidRDefault="004551B9" w:rsidP="00631931">
      <w:pPr>
        <w:pStyle w:val="Listenabsatz"/>
        <w:overflowPunct/>
        <w:autoSpaceDE/>
        <w:autoSpaceDN/>
        <w:adjustRightInd/>
        <w:ind w:left="0"/>
        <w:textAlignment w:val="auto"/>
        <w:rPr>
          <w:rFonts w:ascii="Century Gothic" w:hAnsi="Century Gothic"/>
          <w:color w:val="FF0000"/>
          <w:sz w:val="22"/>
          <w:szCs w:val="22"/>
        </w:rPr>
      </w:pPr>
    </w:p>
    <w:p w:rsidR="004551B9" w:rsidRPr="009F76B3" w:rsidRDefault="00B44848" w:rsidP="00631931">
      <w:pPr>
        <w:pStyle w:val="Listenabsatz"/>
        <w:overflowPunct/>
        <w:autoSpaceDE/>
        <w:autoSpaceDN/>
        <w:adjustRightInd/>
        <w:ind w:left="0"/>
        <w:textAlignment w:val="auto"/>
        <w:rPr>
          <w:rFonts w:ascii="Century Gothic" w:hAnsi="Century Gothic"/>
          <w:sz w:val="22"/>
          <w:szCs w:val="22"/>
        </w:rPr>
      </w:pPr>
      <w:r w:rsidRPr="009F76B3">
        <w:rPr>
          <w:rFonts w:ascii="Century Gothic" w:hAnsi="Century Gothic"/>
          <w:sz w:val="22"/>
          <w:szCs w:val="22"/>
        </w:rPr>
        <w:t>Die generellen Öffnungszeiten für Gastgewerbebetriebe gemäss § 4 Abs. 1 GGG sind einzuhalten:</w:t>
      </w:r>
    </w:p>
    <w:p w:rsidR="004551B9" w:rsidRPr="009F76B3" w:rsidRDefault="00B44848" w:rsidP="004551B9">
      <w:pPr>
        <w:pStyle w:val="Listenabsatz"/>
        <w:overflowPunct/>
        <w:autoSpaceDE/>
        <w:autoSpaceDN/>
        <w:adjustRightInd/>
        <w:ind w:left="2835" w:hanging="2835"/>
        <w:textAlignment w:val="auto"/>
        <w:rPr>
          <w:rFonts w:ascii="Century Gothic" w:hAnsi="Century Gothic"/>
          <w:sz w:val="22"/>
          <w:szCs w:val="22"/>
        </w:rPr>
      </w:pPr>
      <w:r w:rsidRPr="009F76B3">
        <w:rPr>
          <w:rFonts w:ascii="Century Gothic" w:hAnsi="Century Gothic"/>
          <w:sz w:val="22"/>
          <w:szCs w:val="22"/>
        </w:rPr>
        <w:t>Montag bis Freitag</w:t>
      </w:r>
      <w:r w:rsidRPr="009F76B3">
        <w:rPr>
          <w:rFonts w:ascii="Century Gothic" w:hAnsi="Century Gothic"/>
          <w:sz w:val="22"/>
          <w:szCs w:val="22"/>
        </w:rPr>
        <w:tab/>
      </w:r>
      <w:r w:rsidR="004551B9" w:rsidRPr="009F76B3">
        <w:rPr>
          <w:rFonts w:ascii="Century Gothic" w:hAnsi="Century Gothic"/>
          <w:sz w:val="22"/>
          <w:szCs w:val="22"/>
        </w:rPr>
        <w:t xml:space="preserve">05.00 </w:t>
      </w:r>
      <w:r w:rsidRPr="009F76B3">
        <w:rPr>
          <w:rFonts w:ascii="Century Gothic" w:hAnsi="Century Gothic"/>
          <w:sz w:val="22"/>
          <w:szCs w:val="22"/>
        </w:rPr>
        <w:t xml:space="preserve">bis 00.15 </w:t>
      </w:r>
      <w:r w:rsidR="004551B9" w:rsidRPr="009F76B3">
        <w:rPr>
          <w:rFonts w:ascii="Century Gothic" w:hAnsi="Century Gothic"/>
          <w:sz w:val="22"/>
          <w:szCs w:val="22"/>
        </w:rPr>
        <w:t>Uhr</w:t>
      </w:r>
    </w:p>
    <w:p w:rsidR="004551B9" w:rsidRPr="009F76B3" w:rsidRDefault="004551B9" w:rsidP="004551B9">
      <w:pPr>
        <w:pStyle w:val="Listenabsatz"/>
        <w:overflowPunct/>
        <w:autoSpaceDE/>
        <w:autoSpaceDN/>
        <w:adjustRightInd/>
        <w:ind w:left="2835" w:hanging="2835"/>
        <w:textAlignment w:val="auto"/>
        <w:rPr>
          <w:rFonts w:ascii="Century Gothic" w:hAnsi="Century Gothic"/>
          <w:sz w:val="22"/>
          <w:szCs w:val="22"/>
        </w:rPr>
      </w:pPr>
      <w:r w:rsidRPr="009F76B3">
        <w:rPr>
          <w:rFonts w:ascii="Century Gothic" w:hAnsi="Century Gothic"/>
          <w:sz w:val="22"/>
          <w:szCs w:val="22"/>
        </w:rPr>
        <w:t>Samstag</w:t>
      </w:r>
      <w:r w:rsidRPr="009F76B3">
        <w:rPr>
          <w:rFonts w:ascii="Century Gothic" w:hAnsi="Century Gothic"/>
          <w:sz w:val="22"/>
          <w:szCs w:val="22"/>
        </w:rPr>
        <w:tab/>
        <w:t>0</w:t>
      </w:r>
      <w:r w:rsidR="00B44848" w:rsidRPr="009F76B3">
        <w:rPr>
          <w:rFonts w:ascii="Century Gothic" w:hAnsi="Century Gothic"/>
          <w:sz w:val="22"/>
          <w:szCs w:val="22"/>
        </w:rPr>
        <w:t>5</w:t>
      </w:r>
      <w:r w:rsidRPr="009F76B3">
        <w:rPr>
          <w:rFonts w:ascii="Century Gothic" w:hAnsi="Century Gothic"/>
          <w:sz w:val="22"/>
          <w:szCs w:val="22"/>
        </w:rPr>
        <w:t>.00 bis 0</w:t>
      </w:r>
      <w:r w:rsidR="00B44848" w:rsidRPr="009F76B3">
        <w:rPr>
          <w:rFonts w:ascii="Century Gothic" w:hAnsi="Century Gothic"/>
          <w:sz w:val="22"/>
          <w:szCs w:val="22"/>
        </w:rPr>
        <w:t>2</w:t>
      </w:r>
      <w:r w:rsidRPr="009F76B3">
        <w:rPr>
          <w:rFonts w:ascii="Century Gothic" w:hAnsi="Century Gothic"/>
          <w:sz w:val="22"/>
          <w:szCs w:val="22"/>
        </w:rPr>
        <w:t>.00 Uhr</w:t>
      </w:r>
    </w:p>
    <w:p w:rsidR="004551B9" w:rsidRPr="009F76B3" w:rsidRDefault="004551B9" w:rsidP="004551B9">
      <w:pPr>
        <w:pStyle w:val="Listenabsatz"/>
        <w:overflowPunct/>
        <w:autoSpaceDE/>
        <w:autoSpaceDN/>
        <w:adjustRightInd/>
        <w:ind w:left="2835" w:hanging="2835"/>
        <w:textAlignment w:val="auto"/>
        <w:rPr>
          <w:rFonts w:ascii="Century Gothic" w:hAnsi="Century Gothic"/>
          <w:sz w:val="22"/>
          <w:szCs w:val="22"/>
        </w:rPr>
      </w:pPr>
      <w:r w:rsidRPr="009F76B3">
        <w:rPr>
          <w:rFonts w:ascii="Century Gothic" w:hAnsi="Century Gothic"/>
          <w:sz w:val="22"/>
          <w:szCs w:val="22"/>
        </w:rPr>
        <w:t>Sonn- und Feiertage</w:t>
      </w:r>
      <w:r w:rsidRPr="009F76B3">
        <w:rPr>
          <w:rFonts w:ascii="Century Gothic" w:hAnsi="Century Gothic"/>
          <w:sz w:val="22"/>
          <w:szCs w:val="22"/>
        </w:rPr>
        <w:tab/>
        <w:t>0</w:t>
      </w:r>
      <w:r w:rsidR="00B44848" w:rsidRPr="009F76B3">
        <w:rPr>
          <w:rFonts w:ascii="Century Gothic" w:hAnsi="Century Gothic"/>
          <w:sz w:val="22"/>
          <w:szCs w:val="22"/>
        </w:rPr>
        <w:t>7</w:t>
      </w:r>
      <w:r w:rsidRPr="009F76B3">
        <w:rPr>
          <w:rFonts w:ascii="Century Gothic" w:hAnsi="Century Gothic"/>
          <w:sz w:val="22"/>
          <w:szCs w:val="22"/>
        </w:rPr>
        <w:t xml:space="preserve">.00 bis </w:t>
      </w:r>
      <w:r w:rsidR="00B44848" w:rsidRPr="009F76B3">
        <w:rPr>
          <w:rFonts w:ascii="Century Gothic" w:hAnsi="Century Gothic"/>
          <w:sz w:val="22"/>
          <w:szCs w:val="22"/>
        </w:rPr>
        <w:t>00.15</w:t>
      </w:r>
      <w:r w:rsidRPr="009F76B3">
        <w:rPr>
          <w:rFonts w:ascii="Century Gothic" w:hAnsi="Century Gothic"/>
          <w:sz w:val="22"/>
          <w:szCs w:val="22"/>
        </w:rPr>
        <w:t xml:space="preserve"> Uhr</w:t>
      </w:r>
    </w:p>
    <w:p w:rsidR="004551B9" w:rsidRPr="009F76B3" w:rsidRDefault="004551B9" w:rsidP="004551B9">
      <w:pPr>
        <w:pStyle w:val="Listenabsatz"/>
        <w:overflowPunct/>
        <w:autoSpaceDE/>
        <w:autoSpaceDN/>
        <w:adjustRightInd/>
        <w:ind w:left="0"/>
        <w:textAlignment w:val="auto"/>
        <w:rPr>
          <w:rFonts w:ascii="Century Gothic" w:hAnsi="Century Gothic"/>
          <w:sz w:val="22"/>
          <w:szCs w:val="22"/>
        </w:rPr>
      </w:pPr>
    </w:p>
    <w:p w:rsidR="004551B9" w:rsidRPr="009F76B3" w:rsidRDefault="00B44848" w:rsidP="004551B9">
      <w:pPr>
        <w:pStyle w:val="Listenabsatz"/>
        <w:overflowPunct/>
        <w:autoSpaceDE/>
        <w:autoSpaceDN/>
        <w:adjustRightInd/>
        <w:ind w:left="0"/>
        <w:textAlignment w:val="auto"/>
        <w:rPr>
          <w:rFonts w:ascii="Century Gothic" w:hAnsi="Century Gothic"/>
          <w:sz w:val="22"/>
          <w:szCs w:val="22"/>
        </w:rPr>
      </w:pPr>
      <w:r w:rsidRPr="009F76B3">
        <w:rPr>
          <w:rFonts w:ascii="Century Gothic" w:hAnsi="Century Gothic"/>
          <w:sz w:val="22"/>
          <w:szCs w:val="22"/>
        </w:rPr>
        <w:t>Dauert der Anlass über die ordentlichen Öffnungszeiten hinaus, ist die Bewilligung gemäss § 4 Abs. 2 lit. b GGG erforderlich</w:t>
      </w:r>
    </w:p>
    <w:p w:rsidR="00B44848" w:rsidRPr="009F76B3" w:rsidRDefault="00B44848" w:rsidP="004551B9">
      <w:pPr>
        <w:pStyle w:val="Listenabsatz"/>
        <w:overflowPunct/>
        <w:autoSpaceDE/>
        <w:autoSpaceDN/>
        <w:adjustRightInd/>
        <w:ind w:left="0"/>
        <w:textAlignment w:val="auto"/>
        <w:rPr>
          <w:rFonts w:ascii="Century Gothic" w:hAnsi="Century Gothic"/>
          <w:sz w:val="22"/>
          <w:szCs w:val="22"/>
        </w:rPr>
      </w:pPr>
    </w:p>
    <w:p w:rsidR="00B44848" w:rsidRPr="009F76B3" w:rsidRDefault="00B44848" w:rsidP="004551B9">
      <w:pPr>
        <w:pStyle w:val="Listenabsatz"/>
        <w:overflowPunct/>
        <w:autoSpaceDE/>
        <w:autoSpaceDN/>
        <w:adjustRightInd/>
        <w:ind w:left="0"/>
        <w:textAlignment w:val="auto"/>
        <w:rPr>
          <w:rFonts w:ascii="Century Gothic" w:hAnsi="Century Gothic"/>
          <w:sz w:val="22"/>
          <w:szCs w:val="22"/>
        </w:rPr>
      </w:pPr>
      <w:r w:rsidRPr="009F76B3">
        <w:rPr>
          <w:rFonts w:ascii="Century Gothic" w:hAnsi="Century Gothic"/>
          <w:sz w:val="22"/>
          <w:szCs w:val="22"/>
        </w:rPr>
        <w:t>§ 4 Abs. 3 GGG:</w:t>
      </w:r>
    </w:p>
    <w:p w:rsidR="00B44848" w:rsidRPr="009F76B3" w:rsidRDefault="00B44848" w:rsidP="004551B9">
      <w:pPr>
        <w:pStyle w:val="Listenabsatz"/>
        <w:overflowPunct/>
        <w:autoSpaceDE/>
        <w:autoSpaceDN/>
        <w:adjustRightInd/>
        <w:ind w:left="0"/>
        <w:textAlignment w:val="auto"/>
        <w:rPr>
          <w:rFonts w:ascii="Century Gothic" w:hAnsi="Century Gothic"/>
          <w:sz w:val="22"/>
          <w:szCs w:val="22"/>
        </w:rPr>
      </w:pPr>
      <w:r w:rsidRPr="009F76B3">
        <w:rPr>
          <w:rFonts w:ascii="Century Gothic" w:hAnsi="Century Gothic"/>
          <w:sz w:val="22"/>
          <w:szCs w:val="22"/>
        </w:rPr>
        <w:t>An Karfreitag, Ostersonntag, Pfingstsonntag, am Eidgenössischen Dank-, Buss-, und Bettag, am Weihnachtstag sowie am jeweils darauf folgenden Tag sind die Gastwirtschaftsbetriebe um 00.15 Uhr zu schliessen.</w:t>
      </w:r>
    </w:p>
    <w:p w:rsidR="004551B9" w:rsidRPr="009F76B3" w:rsidRDefault="004551B9" w:rsidP="004551B9">
      <w:pPr>
        <w:pStyle w:val="Listenabsatz"/>
        <w:overflowPunct/>
        <w:autoSpaceDE/>
        <w:autoSpaceDN/>
        <w:adjustRightInd/>
        <w:ind w:left="0"/>
        <w:textAlignment w:val="auto"/>
        <w:rPr>
          <w:rFonts w:ascii="Century Gothic" w:hAnsi="Century Gothic"/>
          <w:sz w:val="22"/>
          <w:szCs w:val="22"/>
        </w:rPr>
      </w:pPr>
    </w:p>
    <w:p w:rsidR="00833270" w:rsidRPr="009F76B3" w:rsidRDefault="00833270" w:rsidP="00833270">
      <w:pPr>
        <w:overflowPunct/>
        <w:autoSpaceDE/>
        <w:autoSpaceDN/>
        <w:adjustRightInd/>
        <w:textAlignment w:val="auto"/>
        <w:rPr>
          <w:rFonts w:ascii="Century Gothic" w:hAnsi="Century Gothic"/>
          <w:sz w:val="22"/>
          <w:szCs w:val="22"/>
        </w:rPr>
      </w:pPr>
    </w:p>
    <w:p w:rsidR="00233C6A" w:rsidRPr="009F76B3" w:rsidRDefault="00233C6A">
      <w:pPr>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br w:type="page"/>
      </w:r>
    </w:p>
    <w:p w:rsidR="00631931" w:rsidRPr="009F76B3" w:rsidRDefault="00833270" w:rsidP="00833270">
      <w:pPr>
        <w:shd w:val="clear" w:color="auto" w:fill="D9D9D9" w:themeFill="background1" w:themeFillShade="D9"/>
        <w:overflowPunct/>
        <w:autoSpaceDE/>
        <w:autoSpaceDN/>
        <w:adjustRightInd/>
        <w:textAlignment w:val="auto"/>
        <w:rPr>
          <w:rFonts w:ascii="Century Gothic" w:hAnsi="Century Gothic"/>
          <w:sz w:val="22"/>
          <w:szCs w:val="22"/>
        </w:rPr>
      </w:pPr>
      <w:r w:rsidRPr="009F76B3">
        <w:rPr>
          <w:rFonts w:ascii="Century Gothic" w:hAnsi="Century Gothic"/>
          <w:b/>
          <w:sz w:val="22"/>
          <w:szCs w:val="22"/>
        </w:rPr>
        <w:lastRenderedPageBreak/>
        <w:t>Jugend- und Gesundheitsschutz</w:t>
      </w:r>
    </w:p>
    <w:p w:rsidR="00833270" w:rsidRPr="009F76B3" w:rsidRDefault="00833270" w:rsidP="00631931">
      <w:pPr>
        <w:overflowPunct/>
        <w:autoSpaceDE/>
        <w:autoSpaceDN/>
        <w:adjustRightInd/>
        <w:textAlignment w:val="auto"/>
        <w:rPr>
          <w:rFonts w:ascii="Century Gothic" w:hAnsi="Century Gothic"/>
          <w:sz w:val="22"/>
          <w:szCs w:val="22"/>
        </w:rPr>
      </w:pPr>
    </w:p>
    <w:p w:rsidR="00833270" w:rsidRPr="009F76B3" w:rsidRDefault="00833270" w:rsidP="00833270">
      <w:pPr>
        <w:pStyle w:val="Listenabsatz"/>
        <w:overflowPunct/>
        <w:autoSpaceDE/>
        <w:autoSpaceDN/>
        <w:adjustRightInd/>
        <w:ind w:left="0"/>
        <w:textAlignment w:val="auto"/>
        <w:rPr>
          <w:rFonts w:ascii="Century Gothic" w:hAnsi="Century Gothic"/>
          <w:b/>
          <w:sz w:val="22"/>
          <w:szCs w:val="22"/>
        </w:rPr>
      </w:pPr>
      <w:r w:rsidRPr="009F76B3">
        <w:rPr>
          <w:rFonts w:ascii="Century Gothic" w:hAnsi="Century Gothic"/>
          <w:b/>
          <w:sz w:val="22"/>
          <w:szCs w:val="22"/>
        </w:rPr>
        <w:t>Verboten sind:</w:t>
      </w:r>
    </w:p>
    <w:p w:rsidR="00833270" w:rsidRPr="009F76B3" w:rsidRDefault="00833270" w:rsidP="00833270">
      <w:pPr>
        <w:pStyle w:val="Listenabsatz"/>
        <w:overflowPunct/>
        <w:autoSpaceDE/>
        <w:autoSpaceDN/>
        <w:adjustRightInd/>
        <w:ind w:left="0"/>
        <w:textAlignment w:val="auto"/>
        <w:rPr>
          <w:rFonts w:ascii="Century Gothic" w:hAnsi="Century Gothic"/>
          <w:b/>
          <w:sz w:val="22"/>
          <w:szCs w:val="22"/>
        </w:rPr>
      </w:pPr>
    </w:p>
    <w:p w:rsidR="00833270" w:rsidRPr="009F76B3" w:rsidRDefault="00833270" w:rsidP="00833270">
      <w:pPr>
        <w:pStyle w:val="Listenabsatz"/>
        <w:numPr>
          <w:ilvl w:val="0"/>
          <w:numId w:val="7"/>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der Verkauf, der Ausschank oder die Abgabe von alkoholischen Getränken an Jugendliche unter 16 Jahre (§ 1 Abs. 2 lit. a GGG)</w:t>
      </w:r>
    </w:p>
    <w:p w:rsidR="00833270" w:rsidRPr="009F76B3" w:rsidRDefault="00833270" w:rsidP="00833270">
      <w:pPr>
        <w:pStyle w:val="Listenabsatz"/>
        <w:overflowPunct/>
        <w:autoSpaceDE/>
        <w:autoSpaceDN/>
        <w:adjustRightInd/>
        <w:ind w:left="284"/>
        <w:textAlignment w:val="auto"/>
        <w:rPr>
          <w:rFonts w:ascii="Century Gothic" w:hAnsi="Century Gothic"/>
          <w:sz w:val="22"/>
          <w:szCs w:val="22"/>
        </w:rPr>
      </w:pPr>
    </w:p>
    <w:p w:rsidR="00833270" w:rsidRPr="009F76B3" w:rsidRDefault="00833270" w:rsidP="00833270">
      <w:pPr>
        <w:pStyle w:val="Listenabsatz"/>
        <w:numPr>
          <w:ilvl w:val="0"/>
          <w:numId w:val="7"/>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der Verkauf, der Ausschank, die Abgabe oder Weitergabe von Spirituose an Jugendliche unter 18 Jahre (§ 1 Abs. 2 lit. b GGG)</w:t>
      </w:r>
    </w:p>
    <w:p w:rsidR="00833270" w:rsidRPr="009F76B3" w:rsidRDefault="00833270" w:rsidP="00833270">
      <w:pPr>
        <w:pStyle w:val="Listenabsatz"/>
        <w:overflowPunct/>
        <w:autoSpaceDE/>
        <w:autoSpaceDN/>
        <w:adjustRightInd/>
        <w:ind w:left="284"/>
        <w:textAlignment w:val="auto"/>
        <w:rPr>
          <w:rFonts w:ascii="Century Gothic" w:hAnsi="Century Gothic"/>
          <w:sz w:val="22"/>
          <w:szCs w:val="22"/>
        </w:rPr>
      </w:pPr>
    </w:p>
    <w:p w:rsidR="00833270" w:rsidRPr="009F76B3" w:rsidRDefault="00833270" w:rsidP="00833270">
      <w:pPr>
        <w:pStyle w:val="Listenabsatz"/>
        <w:numPr>
          <w:ilvl w:val="0"/>
          <w:numId w:val="7"/>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der Verkauf, der Ausschank oder die Abgabe von alkoholischen Getränken oder Spirituosen an Betrunkene (§ 1 Abs. 2 lit. c GGG)</w:t>
      </w:r>
    </w:p>
    <w:p w:rsidR="00833270" w:rsidRPr="009F76B3" w:rsidRDefault="00833270" w:rsidP="00833270">
      <w:pPr>
        <w:overflowPunct/>
        <w:autoSpaceDE/>
        <w:autoSpaceDN/>
        <w:adjustRightInd/>
        <w:textAlignment w:val="auto"/>
        <w:rPr>
          <w:rFonts w:ascii="Century Gothic" w:hAnsi="Century Gothic"/>
          <w:sz w:val="22"/>
          <w:szCs w:val="22"/>
        </w:rPr>
      </w:pPr>
    </w:p>
    <w:p w:rsidR="00631931" w:rsidRPr="009F76B3" w:rsidRDefault="00631931" w:rsidP="00631931">
      <w:pPr>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Rauchen:</w:t>
      </w:r>
    </w:p>
    <w:p w:rsidR="00833270" w:rsidRPr="009F76B3" w:rsidRDefault="00833270" w:rsidP="00631931">
      <w:pPr>
        <w:overflowPunct/>
        <w:autoSpaceDE/>
        <w:autoSpaceDN/>
        <w:adjustRightInd/>
        <w:textAlignment w:val="auto"/>
        <w:rPr>
          <w:rFonts w:ascii="Century Gothic" w:hAnsi="Century Gothic"/>
          <w:b/>
          <w:sz w:val="22"/>
          <w:szCs w:val="22"/>
        </w:rPr>
      </w:pPr>
    </w:p>
    <w:p w:rsidR="00631931" w:rsidRPr="009F76B3" w:rsidRDefault="00631931" w:rsidP="00631931">
      <w:pPr>
        <w:overflowPunct/>
        <w:autoSpaceDE/>
        <w:autoSpaceDN/>
        <w:adjustRightInd/>
        <w:textAlignment w:val="auto"/>
        <w:rPr>
          <w:rFonts w:ascii="Century Gothic" w:hAnsi="Century Gothic"/>
          <w:sz w:val="22"/>
          <w:szCs w:val="22"/>
        </w:rPr>
      </w:pPr>
      <w:r w:rsidRPr="009F76B3">
        <w:rPr>
          <w:rFonts w:ascii="Century Gothic" w:hAnsi="Century Gothic"/>
          <w:sz w:val="22"/>
          <w:szCs w:val="22"/>
        </w:rPr>
        <w:t xml:space="preserve">Das Rauchen in geschlossenen Räumen ist gemäss </w:t>
      </w:r>
      <w:proofErr w:type="spellStart"/>
      <w:r w:rsidR="00966C00" w:rsidRPr="009F76B3">
        <w:rPr>
          <w:rFonts w:ascii="Century Gothic" w:hAnsi="Century Gothic"/>
          <w:sz w:val="22"/>
          <w:szCs w:val="22"/>
        </w:rPr>
        <w:t>PaRG</w:t>
      </w:r>
      <w:proofErr w:type="spellEnd"/>
      <w:r w:rsidRPr="009F76B3">
        <w:rPr>
          <w:rFonts w:ascii="Century Gothic" w:hAnsi="Century Gothic"/>
          <w:sz w:val="22"/>
          <w:szCs w:val="22"/>
        </w:rPr>
        <w:t xml:space="preserve"> </w:t>
      </w:r>
      <w:r w:rsidR="00966C00" w:rsidRPr="009F76B3">
        <w:rPr>
          <w:rStyle w:val="Funotenzeichen"/>
          <w:rFonts w:ascii="Century Gothic" w:hAnsi="Century Gothic"/>
          <w:sz w:val="22"/>
          <w:szCs w:val="22"/>
        </w:rPr>
        <w:footnoteReference w:id="3"/>
      </w:r>
      <w:r w:rsidRPr="009F76B3">
        <w:rPr>
          <w:rFonts w:ascii="Century Gothic" w:hAnsi="Century Gothic"/>
          <w:sz w:val="22"/>
          <w:szCs w:val="22"/>
        </w:rPr>
        <w:t xml:space="preserve">und </w:t>
      </w:r>
      <w:proofErr w:type="spellStart"/>
      <w:r w:rsidR="00966C00" w:rsidRPr="009F76B3">
        <w:rPr>
          <w:rFonts w:ascii="Century Gothic" w:hAnsi="Century Gothic"/>
          <w:sz w:val="22"/>
          <w:szCs w:val="22"/>
        </w:rPr>
        <w:t>PaRV</w:t>
      </w:r>
      <w:proofErr w:type="spellEnd"/>
      <w:r w:rsidRPr="009F76B3">
        <w:rPr>
          <w:rFonts w:ascii="Century Gothic" w:hAnsi="Century Gothic"/>
          <w:sz w:val="22"/>
          <w:szCs w:val="22"/>
        </w:rPr>
        <w:t xml:space="preserve"> </w:t>
      </w:r>
      <w:r w:rsidR="00966C00" w:rsidRPr="009F76B3">
        <w:rPr>
          <w:rStyle w:val="Funotenzeichen"/>
          <w:rFonts w:ascii="Century Gothic" w:hAnsi="Century Gothic"/>
          <w:sz w:val="22"/>
          <w:szCs w:val="22"/>
        </w:rPr>
        <w:footnoteReference w:id="4"/>
      </w:r>
      <w:r w:rsidRPr="009F76B3">
        <w:rPr>
          <w:rFonts w:ascii="Century Gothic" w:hAnsi="Century Gothic"/>
          <w:sz w:val="22"/>
          <w:szCs w:val="22"/>
        </w:rPr>
        <w:t>grundsätzlich verboten</w:t>
      </w:r>
      <w:r w:rsidR="00833270" w:rsidRPr="009F76B3">
        <w:rPr>
          <w:rFonts w:ascii="Century Gothic" w:hAnsi="Century Gothic"/>
          <w:sz w:val="22"/>
          <w:szCs w:val="22"/>
        </w:rPr>
        <w:t>.</w:t>
      </w:r>
    </w:p>
    <w:p w:rsidR="00833270" w:rsidRPr="009F76B3" w:rsidRDefault="00833270" w:rsidP="00631931">
      <w:pPr>
        <w:overflowPunct/>
        <w:autoSpaceDE/>
        <w:autoSpaceDN/>
        <w:adjustRightInd/>
        <w:textAlignment w:val="auto"/>
        <w:rPr>
          <w:rFonts w:ascii="Century Gothic" w:hAnsi="Century Gothic"/>
          <w:sz w:val="22"/>
          <w:szCs w:val="22"/>
        </w:rPr>
      </w:pPr>
    </w:p>
    <w:p w:rsidR="00833270" w:rsidRPr="009F76B3" w:rsidRDefault="00833270" w:rsidP="00631931">
      <w:pPr>
        <w:overflowPunct/>
        <w:autoSpaceDE/>
        <w:autoSpaceDN/>
        <w:adjustRightInd/>
        <w:textAlignment w:val="auto"/>
        <w:rPr>
          <w:rFonts w:ascii="Century Gothic" w:hAnsi="Century Gothic"/>
          <w:sz w:val="22"/>
          <w:szCs w:val="22"/>
        </w:rPr>
      </w:pPr>
      <w:r w:rsidRPr="009F76B3">
        <w:rPr>
          <w:rFonts w:ascii="Century Gothic" w:hAnsi="Century Gothic"/>
          <w:sz w:val="22"/>
          <w:szCs w:val="22"/>
        </w:rPr>
        <w:t xml:space="preserve">Gemäss § 37 Abs. 4 </w:t>
      </w:r>
      <w:proofErr w:type="spellStart"/>
      <w:r w:rsidRPr="009F76B3">
        <w:rPr>
          <w:rFonts w:ascii="Century Gothic" w:hAnsi="Century Gothic"/>
          <w:sz w:val="22"/>
          <w:szCs w:val="22"/>
        </w:rPr>
        <w:t>GesG</w:t>
      </w:r>
      <w:proofErr w:type="spellEnd"/>
      <w:r w:rsidRPr="009F76B3">
        <w:rPr>
          <w:rStyle w:val="Funotenzeichen"/>
          <w:rFonts w:ascii="Century Gothic" w:hAnsi="Century Gothic"/>
          <w:sz w:val="22"/>
          <w:szCs w:val="22"/>
        </w:rPr>
        <w:footnoteReference w:id="5"/>
      </w:r>
      <w:r w:rsidRPr="009F76B3">
        <w:rPr>
          <w:rFonts w:ascii="Century Gothic" w:hAnsi="Century Gothic"/>
          <w:sz w:val="22"/>
          <w:szCs w:val="22"/>
        </w:rPr>
        <w:t xml:space="preserve"> ist ab dem 1. Januar 2010 nicht nur der Verkauf sondern auch die Abgabe von Tabakwaren an Kinder und Jugendliche unter 16 Jahre verboten.</w:t>
      </w:r>
    </w:p>
    <w:p w:rsidR="00631931" w:rsidRPr="009F76B3" w:rsidRDefault="00631931" w:rsidP="00631931">
      <w:pPr>
        <w:overflowPunct/>
        <w:autoSpaceDE/>
        <w:autoSpaceDN/>
        <w:adjustRightInd/>
        <w:textAlignment w:val="auto"/>
        <w:rPr>
          <w:rFonts w:ascii="Century Gothic" w:hAnsi="Century Gothic"/>
          <w:sz w:val="22"/>
          <w:szCs w:val="22"/>
        </w:rPr>
      </w:pPr>
    </w:p>
    <w:p w:rsidR="00631931" w:rsidRPr="009F76B3" w:rsidRDefault="00CC3F51" w:rsidP="00CC3F51">
      <w:pPr>
        <w:shd w:val="clear" w:color="auto" w:fill="D9D9D9" w:themeFill="background1" w:themeFillShade="D9"/>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Alkohol / Spirituosen</w:t>
      </w:r>
    </w:p>
    <w:p w:rsidR="00CC3F51" w:rsidRPr="009F76B3" w:rsidRDefault="00CC3F51">
      <w:pPr>
        <w:overflowPunct/>
        <w:autoSpaceDE/>
        <w:autoSpaceDN/>
        <w:adjustRightInd/>
        <w:textAlignment w:val="auto"/>
        <w:rPr>
          <w:rFonts w:ascii="Century Gothic" w:hAnsi="Century Gothic"/>
          <w:sz w:val="22"/>
          <w:szCs w:val="22"/>
        </w:rPr>
      </w:pPr>
    </w:p>
    <w:p w:rsidR="00CC3F51" w:rsidRPr="009F76B3" w:rsidRDefault="00CC3F51">
      <w:pPr>
        <w:overflowPunct/>
        <w:autoSpaceDE/>
        <w:autoSpaceDN/>
        <w:adjustRightInd/>
        <w:textAlignment w:val="auto"/>
        <w:rPr>
          <w:rFonts w:ascii="Century Gothic" w:hAnsi="Century Gothic"/>
          <w:sz w:val="22"/>
          <w:szCs w:val="22"/>
        </w:rPr>
      </w:pPr>
      <w:r w:rsidRPr="009F76B3">
        <w:rPr>
          <w:rFonts w:ascii="Century Gothic" w:hAnsi="Century Gothic"/>
          <w:sz w:val="22"/>
          <w:szCs w:val="22"/>
        </w:rPr>
        <w:t>Die nachfolgend aufgeführten Beispiele dienen der Veranschaulichung und sind nicht abschliessend.</w:t>
      </w:r>
    </w:p>
    <w:p w:rsidR="00CC3F51" w:rsidRPr="009F76B3" w:rsidRDefault="00CC3F51">
      <w:pPr>
        <w:overflowPunct/>
        <w:autoSpaceDE/>
        <w:autoSpaceDN/>
        <w:adjustRightInd/>
        <w:textAlignment w:val="auto"/>
        <w:rPr>
          <w:rFonts w:ascii="Century Gothic" w:hAnsi="Century Gothic"/>
          <w:sz w:val="22"/>
          <w:szCs w:val="22"/>
        </w:rPr>
      </w:pPr>
    </w:p>
    <w:p w:rsidR="00CC3F51" w:rsidRPr="009F76B3" w:rsidRDefault="00CC3F51">
      <w:pPr>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Alkohol</w:t>
      </w:r>
    </w:p>
    <w:p w:rsidR="00CC3F51" w:rsidRPr="009F76B3" w:rsidRDefault="00CC3F51">
      <w:pPr>
        <w:overflowPunct/>
        <w:autoSpaceDE/>
        <w:autoSpaceDN/>
        <w:adjustRightInd/>
        <w:textAlignment w:val="auto"/>
        <w:rPr>
          <w:rFonts w:ascii="Century Gothic" w:hAnsi="Century Gothic"/>
          <w:sz w:val="22"/>
          <w:szCs w:val="22"/>
        </w:rPr>
      </w:pPr>
    </w:p>
    <w:p w:rsidR="00CC3F51" w:rsidRPr="009F76B3" w:rsidRDefault="00CC3F51">
      <w:pPr>
        <w:overflowPunct/>
        <w:autoSpaceDE/>
        <w:autoSpaceDN/>
        <w:adjustRightInd/>
        <w:textAlignment w:val="auto"/>
        <w:rPr>
          <w:rFonts w:ascii="Century Gothic" w:hAnsi="Century Gothic"/>
          <w:sz w:val="22"/>
          <w:szCs w:val="22"/>
        </w:rPr>
      </w:pPr>
      <w:r w:rsidRPr="009F76B3">
        <w:rPr>
          <w:rFonts w:ascii="Century Gothic" w:hAnsi="Century Gothic"/>
          <w:sz w:val="22"/>
          <w:szCs w:val="22"/>
        </w:rPr>
        <w:t>Produkte mit Abgabealter ab 16 Jahren</w:t>
      </w:r>
    </w:p>
    <w:p w:rsidR="00CC3F51" w:rsidRPr="009F76B3" w:rsidRDefault="00CC3F51">
      <w:pPr>
        <w:overflowPunct/>
        <w:autoSpaceDE/>
        <w:autoSpaceDN/>
        <w:adjustRightInd/>
        <w:textAlignment w:val="auto"/>
        <w:rPr>
          <w:rFonts w:ascii="Century Gothic" w:hAnsi="Century Gothic"/>
          <w:sz w:val="22"/>
          <w:szCs w:val="22"/>
        </w:rPr>
      </w:pPr>
    </w:p>
    <w:p w:rsidR="00CC3F51" w:rsidRPr="009F76B3" w:rsidRDefault="00CC3F51" w:rsidP="00CA1809">
      <w:pPr>
        <w:pStyle w:val="Listenabsatz"/>
        <w:numPr>
          <w:ilvl w:val="0"/>
          <w:numId w:val="10"/>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 xml:space="preserve">Klassische Gärprodukte (der Alkohol wird durch Gärung erzeugt) wie Wein, Obstwein, Bier, Frucht- und Beerenwein mit einem Alkoholgehalt von unter 15 % </w:t>
      </w:r>
      <w:proofErr w:type="spellStart"/>
      <w:r w:rsidRPr="009F76B3">
        <w:rPr>
          <w:rFonts w:ascii="Century Gothic" w:hAnsi="Century Gothic"/>
          <w:sz w:val="22"/>
          <w:szCs w:val="22"/>
        </w:rPr>
        <w:t>vol</w:t>
      </w:r>
      <w:proofErr w:type="spellEnd"/>
      <w:r w:rsidRPr="009F76B3">
        <w:rPr>
          <w:rFonts w:ascii="Century Gothic" w:hAnsi="Century Gothic"/>
          <w:sz w:val="22"/>
          <w:szCs w:val="22"/>
        </w:rPr>
        <w:t xml:space="preserve"> und ohne Zusatz von gebrannten Wassern.</w:t>
      </w:r>
    </w:p>
    <w:p w:rsidR="00CC3F51" w:rsidRPr="009F76B3" w:rsidRDefault="00CC3F51" w:rsidP="00CA1809">
      <w:pPr>
        <w:overflowPunct/>
        <w:autoSpaceDE/>
        <w:autoSpaceDN/>
        <w:adjustRightInd/>
        <w:ind w:left="284" w:hanging="284"/>
        <w:textAlignment w:val="auto"/>
        <w:rPr>
          <w:rFonts w:ascii="Century Gothic" w:hAnsi="Century Gothic"/>
          <w:sz w:val="22"/>
          <w:szCs w:val="22"/>
        </w:rPr>
      </w:pPr>
    </w:p>
    <w:p w:rsidR="00CC3F51" w:rsidRPr="009F76B3" w:rsidRDefault="00CC3F51" w:rsidP="00CA1809">
      <w:pPr>
        <w:pStyle w:val="Listenabsatz"/>
        <w:numPr>
          <w:ilvl w:val="0"/>
          <w:numId w:val="10"/>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 xml:space="preserve">Getränke auf der Basis der vorstehend genannten klassischen Gärprodukten ohne Zugabe von gebrannten Wassern wie Panachés, aromatisierte Biere, Weincooler, Sangria ohne zugesetzte Spirituosen, aromatisierter Schaumwein. Es dürfen nur Aromen und keine Spirituosen beigefügt sein. Bsp. </w:t>
      </w:r>
      <w:proofErr w:type="spellStart"/>
      <w:r w:rsidRPr="009F76B3">
        <w:rPr>
          <w:rFonts w:ascii="Century Gothic" w:hAnsi="Century Gothic"/>
          <w:sz w:val="22"/>
          <w:szCs w:val="22"/>
        </w:rPr>
        <w:t>Swizly</w:t>
      </w:r>
      <w:proofErr w:type="spellEnd"/>
      <w:r w:rsidRPr="009F76B3">
        <w:rPr>
          <w:rFonts w:ascii="Century Gothic" w:hAnsi="Century Gothic"/>
          <w:sz w:val="22"/>
          <w:szCs w:val="22"/>
        </w:rPr>
        <w:t xml:space="preserve">, </w:t>
      </w:r>
      <w:proofErr w:type="spellStart"/>
      <w:r w:rsidRPr="009F76B3">
        <w:rPr>
          <w:rFonts w:ascii="Century Gothic" w:hAnsi="Century Gothic"/>
          <w:sz w:val="22"/>
          <w:szCs w:val="22"/>
        </w:rPr>
        <w:t>Two</w:t>
      </w:r>
      <w:proofErr w:type="spellEnd"/>
      <w:r w:rsidRPr="009F76B3">
        <w:rPr>
          <w:rFonts w:ascii="Century Gothic" w:hAnsi="Century Gothic"/>
          <w:sz w:val="22"/>
          <w:szCs w:val="22"/>
        </w:rPr>
        <w:t xml:space="preserve"> Dogs, Desperados etc.</w:t>
      </w:r>
    </w:p>
    <w:p w:rsidR="00CC3F51" w:rsidRPr="009F76B3" w:rsidRDefault="00CC3F51">
      <w:pPr>
        <w:overflowPunct/>
        <w:autoSpaceDE/>
        <w:autoSpaceDN/>
        <w:adjustRightInd/>
        <w:textAlignment w:val="auto"/>
        <w:rPr>
          <w:rFonts w:ascii="Century Gothic" w:hAnsi="Century Gothic"/>
          <w:sz w:val="22"/>
          <w:szCs w:val="22"/>
        </w:rPr>
      </w:pPr>
    </w:p>
    <w:p w:rsidR="00CC3F51" w:rsidRPr="009F76B3" w:rsidRDefault="00CC3F51">
      <w:pPr>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Spirituosen</w:t>
      </w:r>
    </w:p>
    <w:p w:rsidR="00CC3F51" w:rsidRPr="009F76B3" w:rsidRDefault="00CC3F51">
      <w:pPr>
        <w:overflowPunct/>
        <w:autoSpaceDE/>
        <w:autoSpaceDN/>
        <w:adjustRightInd/>
        <w:textAlignment w:val="auto"/>
        <w:rPr>
          <w:rFonts w:ascii="Century Gothic" w:hAnsi="Century Gothic"/>
          <w:sz w:val="22"/>
          <w:szCs w:val="22"/>
        </w:rPr>
      </w:pPr>
    </w:p>
    <w:p w:rsidR="00CC3F51" w:rsidRPr="009F76B3" w:rsidRDefault="00CC3F51">
      <w:pPr>
        <w:overflowPunct/>
        <w:autoSpaceDE/>
        <w:autoSpaceDN/>
        <w:adjustRightInd/>
        <w:textAlignment w:val="auto"/>
        <w:rPr>
          <w:rFonts w:ascii="Century Gothic" w:hAnsi="Century Gothic"/>
          <w:sz w:val="22"/>
          <w:szCs w:val="22"/>
        </w:rPr>
      </w:pPr>
      <w:r w:rsidRPr="009F76B3">
        <w:rPr>
          <w:rFonts w:ascii="Century Gothic" w:hAnsi="Century Gothic"/>
          <w:sz w:val="22"/>
          <w:szCs w:val="22"/>
        </w:rPr>
        <w:t>Produkte mit Abgabealter ab 18 Jahren</w:t>
      </w:r>
    </w:p>
    <w:p w:rsidR="00CC3F51" w:rsidRPr="009F76B3" w:rsidRDefault="00CC3F51">
      <w:pPr>
        <w:overflowPunct/>
        <w:autoSpaceDE/>
        <w:autoSpaceDN/>
        <w:adjustRightInd/>
        <w:textAlignment w:val="auto"/>
        <w:rPr>
          <w:rFonts w:ascii="Century Gothic" w:hAnsi="Century Gothic"/>
          <w:sz w:val="22"/>
          <w:szCs w:val="22"/>
        </w:rPr>
      </w:pPr>
    </w:p>
    <w:p w:rsidR="00CC3F51" w:rsidRPr="009F76B3" w:rsidRDefault="00CC3F51" w:rsidP="00CA1809">
      <w:pPr>
        <w:pStyle w:val="Listenabsatz"/>
        <w:numPr>
          <w:ilvl w:val="0"/>
          <w:numId w:val="9"/>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 xml:space="preserve">Klassische Spirituosen (der Alkohol wird durch Destillierung erzeugt) wie Obst-, Wein- und Beerenbrände, Liköre, Aperitifs und Bitter. Bsp. Kirch, </w:t>
      </w:r>
      <w:proofErr w:type="spellStart"/>
      <w:r w:rsidRPr="009F76B3">
        <w:rPr>
          <w:rFonts w:ascii="Century Gothic" w:hAnsi="Century Gothic"/>
          <w:sz w:val="22"/>
          <w:szCs w:val="22"/>
        </w:rPr>
        <w:t>Pflümli</w:t>
      </w:r>
      <w:proofErr w:type="spellEnd"/>
      <w:r w:rsidRPr="009F76B3">
        <w:rPr>
          <w:rFonts w:ascii="Century Gothic" w:hAnsi="Century Gothic"/>
          <w:sz w:val="22"/>
          <w:szCs w:val="22"/>
        </w:rPr>
        <w:t xml:space="preserve"> (alle Steinobstbrände), Williams, Quitten, Obstbrand (alle Kernobstbrände), Whisky, Cognac, Wodka, Grappa, Marc, Weinbrand, Rum, Arrak, Gin, Kräuterbrand, Likör, Aperitif etc.</w:t>
      </w:r>
    </w:p>
    <w:p w:rsidR="00CC3F51" w:rsidRPr="009F76B3" w:rsidRDefault="00CC3F51" w:rsidP="00CA1809">
      <w:pPr>
        <w:overflowPunct/>
        <w:autoSpaceDE/>
        <w:autoSpaceDN/>
        <w:adjustRightInd/>
        <w:ind w:left="284" w:hanging="284"/>
        <w:textAlignment w:val="auto"/>
        <w:rPr>
          <w:rFonts w:ascii="Century Gothic" w:hAnsi="Century Gothic"/>
          <w:sz w:val="22"/>
          <w:szCs w:val="22"/>
        </w:rPr>
      </w:pPr>
    </w:p>
    <w:p w:rsidR="00CC3F51" w:rsidRPr="009F76B3" w:rsidRDefault="00CC3F51" w:rsidP="00CA1809">
      <w:pPr>
        <w:pStyle w:val="Listenabsatz"/>
        <w:numPr>
          <w:ilvl w:val="0"/>
          <w:numId w:val="9"/>
        </w:numPr>
        <w:overflowPunct/>
        <w:autoSpaceDE/>
        <w:autoSpaceDN/>
        <w:adjustRightInd/>
        <w:ind w:left="284" w:hanging="284"/>
        <w:textAlignment w:val="auto"/>
        <w:rPr>
          <w:rFonts w:ascii="Century Gothic" w:hAnsi="Century Gothic"/>
          <w:sz w:val="22"/>
          <w:szCs w:val="22"/>
          <w:lang w:val="en-GB"/>
        </w:rPr>
      </w:pPr>
      <w:r w:rsidRPr="009F76B3">
        <w:rPr>
          <w:rFonts w:ascii="Century Gothic" w:hAnsi="Century Gothic"/>
          <w:sz w:val="22"/>
          <w:szCs w:val="22"/>
        </w:rPr>
        <w:t xml:space="preserve">Getränke mit einer Zugabe von Spirituosen oder von Gäralkohol, der einer technischen Behandlung unterzogen wurde. </w:t>
      </w:r>
      <w:proofErr w:type="spellStart"/>
      <w:r w:rsidRPr="009F76B3">
        <w:rPr>
          <w:rFonts w:ascii="Century Gothic" w:hAnsi="Century Gothic"/>
          <w:sz w:val="22"/>
          <w:szCs w:val="22"/>
          <w:lang w:val="en-GB"/>
        </w:rPr>
        <w:t>Bsp</w:t>
      </w:r>
      <w:proofErr w:type="spellEnd"/>
      <w:r w:rsidRPr="009F76B3">
        <w:rPr>
          <w:rFonts w:ascii="Century Gothic" w:hAnsi="Century Gothic"/>
          <w:sz w:val="22"/>
          <w:szCs w:val="22"/>
          <w:lang w:val="en-GB"/>
        </w:rPr>
        <w:t xml:space="preserve">. </w:t>
      </w:r>
      <w:r w:rsidR="00CA1809" w:rsidRPr="009F76B3">
        <w:rPr>
          <w:rFonts w:ascii="Century Gothic" w:hAnsi="Century Gothic"/>
          <w:sz w:val="22"/>
          <w:szCs w:val="22"/>
          <w:lang w:val="en-GB"/>
        </w:rPr>
        <w:t xml:space="preserve">Smirnoff Ice, Bacardi </w:t>
      </w:r>
      <w:proofErr w:type="spellStart"/>
      <w:r w:rsidR="00CA1809" w:rsidRPr="009F76B3">
        <w:rPr>
          <w:rFonts w:ascii="Century Gothic" w:hAnsi="Century Gothic"/>
          <w:sz w:val="22"/>
          <w:szCs w:val="22"/>
          <w:lang w:val="en-GB"/>
        </w:rPr>
        <w:t>Breezer</w:t>
      </w:r>
      <w:proofErr w:type="spellEnd"/>
      <w:r w:rsidR="00CA1809" w:rsidRPr="009F76B3">
        <w:rPr>
          <w:rFonts w:ascii="Century Gothic" w:hAnsi="Century Gothic"/>
          <w:sz w:val="22"/>
          <w:szCs w:val="22"/>
          <w:lang w:val="en-GB"/>
        </w:rPr>
        <w:t>, Hooper’s Hooch, Suze Tonic etc.</w:t>
      </w:r>
    </w:p>
    <w:p w:rsidR="00CC3F51" w:rsidRPr="009F76B3" w:rsidRDefault="00CC3F51" w:rsidP="00CA1809">
      <w:pPr>
        <w:overflowPunct/>
        <w:autoSpaceDE/>
        <w:autoSpaceDN/>
        <w:adjustRightInd/>
        <w:ind w:left="284" w:hanging="284"/>
        <w:textAlignment w:val="auto"/>
        <w:rPr>
          <w:rFonts w:ascii="Century Gothic" w:hAnsi="Century Gothic"/>
          <w:sz w:val="22"/>
          <w:szCs w:val="22"/>
          <w:lang w:val="en-GB"/>
        </w:rPr>
      </w:pPr>
    </w:p>
    <w:p w:rsidR="00CA1809" w:rsidRPr="009F76B3" w:rsidRDefault="00CA1809" w:rsidP="00CA1809">
      <w:pPr>
        <w:pStyle w:val="Listenabsatz"/>
        <w:numPr>
          <w:ilvl w:val="0"/>
          <w:numId w:val="9"/>
        </w:numPr>
        <w:overflowPunct/>
        <w:autoSpaceDE/>
        <w:autoSpaceDN/>
        <w:adjustRightInd/>
        <w:ind w:left="284" w:hanging="284"/>
        <w:textAlignment w:val="auto"/>
        <w:rPr>
          <w:rFonts w:ascii="Century Gothic" w:hAnsi="Century Gothic"/>
          <w:sz w:val="22"/>
          <w:szCs w:val="22"/>
          <w:lang w:val="en-GB"/>
        </w:rPr>
      </w:pPr>
      <w:proofErr w:type="spellStart"/>
      <w:r w:rsidRPr="009F76B3">
        <w:rPr>
          <w:rFonts w:ascii="Century Gothic" w:hAnsi="Century Gothic"/>
          <w:sz w:val="22"/>
          <w:szCs w:val="22"/>
          <w:lang w:val="en-GB"/>
        </w:rPr>
        <w:t>Wermut</w:t>
      </w:r>
      <w:proofErr w:type="spellEnd"/>
    </w:p>
    <w:p w:rsidR="00CA1809" w:rsidRPr="009F76B3" w:rsidRDefault="00CA1809" w:rsidP="00CA1809">
      <w:pPr>
        <w:overflowPunct/>
        <w:autoSpaceDE/>
        <w:autoSpaceDN/>
        <w:adjustRightInd/>
        <w:ind w:left="284" w:hanging="284"/>
        <w:textAlignment w:val="auto"/>
        <w:rPr>
          <w:rFonts w:ascii="Century Gothic" w:hAnsi="Century Gothic"/>
          <w:sz w:val="22"/>
          <w:szCs w:val="22"/>
          <w:lang w:val="en-GB"/>
        </w:rPr>
      </w:pPr>
    </w:p>
    <w:p w:rsidR="00CA1809" w:rsidRPr="009F76B3" w:rsidRDefault="00CA1809" w:rsidP="00CA1809">
      <w:pPr>
        <w:pStyle w:val="Listenabsatz"/>
        <w:numPr>
          <w:ilvl w:val="0"/>
          <w:numId w:val="9"/>
        </w:numPr>
        <w:overflowPunct/>
        <w:autoSpaceDE/>
        <w:autoSpaceDN/>
        <w:adjustRightInd/>
        <w:ind w:left="284" w:hanging="284"/>
        <w:textAlignment w:val="auto"/>
        <w:rPr>
          <w:rFonts w:ascii="Century Gothic" w:hAnsi="Century Gothic"/>
          <w:sz w:val="22"/>
          <w:szCs w:val="22"/>
          <w:lang w:val="en-GB"/>
        </w:rPr>
      </w:pPr>
      <w:proofErr w:type="spellStart"/>
      <w:r w:rsidRPr="009F76B3">
        <w:rPr>
          <w:rFonts w:ascii="Century Gothic" w:hAnsi="Century Gothic"/>
          <w:sz w:val="22"/>
          <w:szCs w:val="22"/>
          <w:lang w:val="en-GB"/>
        </w:rPr>
        <w:t>Likörwein</w:t>
      </w:r>
      <w:proofErr w:type="spellEnd"/>
      <w:r w:rsidRPr="009F76B3">
        <w:rPr>
          <w:rFonts w:ascii="Century Gothic" w:hAnsi="Century Gothic"/>
          <w:sz w:val="22"/>
          <w:szCs w:val="22"/>
          <w:lang w:val="en-GB"/>
        </w:rPr>
        <w:t xml:space="preserve"> und </w:t>
      </w:r>
      <w:proofErr w:type="spellStart"/>
      <w:r w:rsidRPr="009F76B3">
        <w:rPr>
          <w:rFonts w:ascii="Century Gothic" w:hAnsi="Century Gothic"/>
          <w:sz w:val="22"/>
          <w:szCs w:val="22"/>
          <w:lang w:val="en-GB"/>
        </w:rPr>
        <w:t>Likör</w:t>
      </w:r>
      <w:proofErr w:type="spellEnd"/>
      <w:r w:rsidRPr="009F76B3">
        <w:rPr>
          <w:rFonts w:ascii="Century Gothic" w:hAnsi="Century Gothic"/>
          <w:sz w:val="22"/>
          <w:szCs w:val="22"/>
          <w:lang w:val="en-GB"/>
        </w:rPr>
        <w:t xml:space="preserve">. </w:t>
      </w:r>
      <w:proofErr w:type="spellStart"/>
      <w:r w:rsidRPr="009F76B3">
        <w:rPr>
          <w:rFonts w:ascii="Century Gothic" w:hAnsi="Century Gothic"/>
          <w:sz w:val="22"/>
          <w:szCs w:val="22"/>
          <w:lang w:val="en-GB"/>
        </w:rPr>
        <w:t>Bsp</w:t>
      </w:r>
      <w:proofErr w:type="spellEnd"/>
      <w:r w:rsidRPr="009F76B3">
        <w:rPr>
          <w:rFonts w:ascii="Century Gothic" w:hAnsi="Century Gothic"/>
          <w:sz w:val="22"/>
          <w:szCs w:val="22"/>
          <w:lang w:val="en-GB"/>
        </w:rPr>
        <w:t xml:space="preserve">. Sherry, Madeira, Marsala, Malaga, Porto, </w:t>
      </w:r>
      <w:proofErr w:type="spellStart"/>
      <w:r w:rsidRPr="009F76B3">
        <w:rPr>
          <w:rFonts w:ascii="Century Gothic" w:hAnsi="Century Gothic"/>
          <w:sz w:val="22"/>
          <w:szCs w:val="22"/>
          <w:lang w:val="en-GB"/>
        </w:rPr>
        <w:t>Eierlikör</w:t>
      </w:r>
      <w:proofErr w:type="spellEnd"/>
      <w:r w:rsidRPr="009F76B3">
        <w:rPr>
          <w:rFonts w:ascii="Century Gothic" w:hAnsi="Century Gothic"/>
          <w:sz w:val="22"/>
          <w:szCs w:val="22"/>
          <w:lang w:val="en-GB"/>
        </w:rPr>
        <w:t xml:space="preserve"> (ab 14 % </w:t>
      </w:r>
      <w:proofErr w:type="spellStart"/>
      <w:r w:rsidRPr="009F76B3">
        <w:rPr>
          <w:rFonts w:ascii="Century Gothic" w:hAnsi="Century Gothic"/>
          <w:sz w:val="22"/>
          <w:szCs w:val="22"/>
          <w:lang w:val="en-GB"/>
        </w:rPr>
        <w:t>vol</w:t>
      </w:r>
      <w:proofErr w:type="spellEnd"/>
      <w:r w:rsidRPr="009F76B3">
        <w:rPr>
          <w:rFonts w:ascii="Century Gothic" w:hAnsi="Century Gothic"/>
          <w:sz w:val="22"/>
          <w:szCs w:val="22"/>
          <w:lang w:val="en-GB"/>
        </w:rPr>
        <w:t xml:space="preserve">), </w:t>
      </w:r>
      <w:proofErr w:type="spellStart"/>
      <w:r w:rsidRPr="009F76B3">
        <w:rPr>
          <w:rFonts w:ascii="Century Gothic" w:hAnsi="Century Gothic"/>
          <w:sz w:val="22"/>
          <w:szCs w:val="22"/>
          <w:lang w:val="en-GB"/>
        </w:rPr>
        <w:t>Kirchlikör</w:t>
      </w:r>
      <w:proofErr w:type="spellEnd"/>
      <w:r w:rsidRPr="009F76B3">
        <w:rPr>
          <w:rFonts w:ascii="Century Gothic" w:hAnsi="Century Gothic"/>
          <w:sz w:val="22"/>
          <w:szCs w:val="22"/>
          <w:lang w:val="en-GB"/>
        </w:rPr>
        <w:t xml:space="preserve">, </w:t>
      </w:r>
      <w:proofErr w:type="spellStart"/>
      <w:r w:rsidRPr="009F76B3">
        <w:rPr>
          <w:rFonts w:ascii="Century Gothic" w:hAnsi="Century Gothic"/>
          <w:sz w:val="22"/>
          <w:szCs w:val="22"/>
          <w:lang w:val="en-GB"/>
        </w:rPr>
        <w:t>Vieille</w:t>
      </w:r>
      <w:proofErr w:type="spellEnd"/>
      <w:r w:rsidRPr="009F76B3">
        <w:rPr>
          <w:rFonts w:ascii="Century Gothic" w:hAnsi="Century Gothic"/>
          <w:sz w:val="22"/>
          <w:szCs w:val="22"/>
          <w:lang w:val="en-GB"/>
        </w:rPr>
        <w:t xml:space="preserve"> etc.</w:t>
      </w:r>
    </w:p>
    <w:p w:rsidR="00CA1809" w:rsidRPr="009F76B3" w:rsidRDefault="00CA1809" w:rsidP="00CA1809">
      <w:pPr>
        <w:overflowPunct/>
        <w:autoSpaceDE/>
        <w:autoSpaceDN/>
        <w:adjustRightInd/>
        <w:ind w:left="284" w:hanging="284"/>
        <w:textAlignment w:val="auto"/>
        <w:rPr>
          <w:rFonts w:ascii="Century Gothic" w:hAnsi="Century Gothic"/>
          <w:sz w:val="22"/>
          <w:szCs w:val="22"/>
          <w:lang w:val="en-GB"/>
        </w:rPr>
      </w:pPr>
    </w:p>
    <w:p w:rsidR="00CA1809" w:rsidRPr="009F76B3" w:rsidRDefault="00CA1809" w:rsidP="00CA1809">
      <w:pPr>
        <w:pStyle w:val="Listenabsatz"/>
        <w:numPr>
          <w:ilvl w:val="0"/>
          <w:numId w:val="9"/>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 xml:space="preserve">Naturweine und Weine aus Früchten, Beeren oder anderen Rohstoffen mit einem Alkoholgehalt von über 15 % </w:t>
      </w:r>
      <w:proofErr w:type="spellStart"/>
      <w:r w:rsidRPr="009F76B3">
        <w:rPr>
          <w:rFonts w:ascii="Century Gothic" w:hAnsi="Century Gothic"/>
          <w:sz w:val="22"/>
          <w:szCs w:val="22"/>
        </w:rPr>
        <w:t>vol</w:t>
      </w:r>
      <w:proofErr w:type="spellEnd"/>
      <w:r w:rsidRPr="009F76B3">
        <w:rPr>
          <w:rFonts w:ascii="Century Gothic" w:hAnsi="Century Gothic"/>
          <w:sz w:val="22"/>
          <w:szCs w:val="22"/>
        </w:rPr>
        <w:t xml:space="preserve"> werden zur Anreicherung des </w:t>
      </w:r>
      <w:proofErr w:type="spellStart"/>
      <w:r w:rsidRPr="009F76B3">
        <w:rPr>
          <w:rFonts w:ascii="Century Gothic" w:hAnsi="Century Gothic"/>
          <w:sz w:val="22"/>
          <w:szCs w:val="22"/>
        </w:rPr>
        <w:t>Alkohlgehaltes</w:t>
      </w:r>
      <w:proofErr w:type="spellEnd"/>
      <w:r w:rsidRPr="009F76B3">
        <w:rPr>
          <w:rFonts w:ascii="Century Gothic" w:hAnsi="Century Gothic"/>
          <w:sz w:val="22"/>
          <w:szCs w:val="22"/>
        </w:rPr>
        <w:t xml:space="preserve"> Spirituosen zugesetzt. Diese Getränke unterstehen auch dann der Alkoholgesetzgebung, wenn der Alkoholanteil kleiner als 15 % </w:t>
      </w:r>
      <w:proofErr w:type="spellStart"/>
      <w:r w:rsidRPr="009F76B3">
        <w:rPr>
          <w:rFonts w:ascii="Century Gothic" w:hAnsi="Century Gothic"/>
          <w:sz w:val="22"/>
          <w:szCs w:val="22"/>
        </w:rPr>
        <w:t>vol</w:t>
      </w:r>
      <w:proofErr w:type="spellEnd"/>
      <w:r w:rsidRPr="009F76B3">
        <w:rPr>
          <w:rFonts w:ascii="Century Gothic" w:hAnsi="Century Gothic"/>
          <w:sz w:val="22"/>
          <w:szCs w:val="22"/>
        </w:rPr>
        <w:t xml:space="preserve"> ist. Bsp. Reiswein, Eis- oder Strohwein etc.</w:t>
      </w:r>
    </w:p>
    <w:p w:rsidR="00CA1809" w:rsidRPr="009F76B3" w:rsidRDefault="00CA1809">
      <w:pPr>
        <w:overflowPunct/>
        <w:autoSpaceDE/>
        <w:autoSpaceDN/>
        <w:adjustRightInd/>
        <w:textAlignment w:val="auto"/>
        <w:rPr>
          <w:rFonts w:ascii="Century Gothic" w:hAnsi="Century Gothic"/>
          <w:sz w:val="22"/>
          <w:szCs w:val="22"/>
        </w:rPr>
      </w:pPr>
    </w:p>
    <w:p w:rsidR="00CA1809" w:rsidRPr="009F76B3" w:rsidRDefault="00CA1809">
      <w:pPr>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Werbeverbot</w:t>
      </w:r>
    </w:p>
    <w:p w:rsidR="00CA1809" w:rsidRPr="009F76B3" w:rsidRDefault="00CA1809">
      <w:pPr>
        <w:overflowPunct/>
        <w:autoSpaceDE/>
        <w:autoSpaceDN/>
        <w:adjustRightInd/>
        <w:textAlignment w:val="auto"/>
        <w:rPr>
          <w:rFonts w:ascii="Century Gothic" w:hAnsi="Century Gothic"/>
          <w:sz w:val="22"/>
          <w:szCs w:val="22"/>
        </w:rPr>
      </w:pPr>
    </w:p>
    <w:p w:rsidR="00CA1809" w:rsidRPr="009F76B3" w:rsidRDefault="00CA1809" w:rsidP="00CA1809">
      <w:pPr>
        <w:pStyle w:val="Listenabsatz"/>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Art. 42b (Alkoholgesetz</w:t>
      </w:r>
      <w:r w:rsidRPr="009F76B3">
        <w:rPr>
          <w:rStyle w:val="Funotenzeichen"/>
          <w:rFonts w:ascii="Century Gothic" w:hAnsi="Century Gothic"/>
          <w:sz w:val="22"/>
          <w:szCs w:val="22"/>
        </w:rPr>
        <w:footnoteReference w:id="6"/>
      </w:r>
      <w:r w:rsidRPr="009F76B3">
        <w:rPr>
          <w:rFonts w:ascii="Century Gothic" w:hAnsi="Century Gothic"/>
          <w:sz w:val="22"/>
          <w:szCs w:val="22"/>
        </w:rPr>
        <w:t>) Beschränkung der Werbung</w:t>
      </w:r>
    </w:p>
    <w:p w:rsidR="00CA1809" w:rsidRPr="009F76B3" w:rsidRDefault="00CA1809" w:rsidP="00CA1809">
      <w:pPr>
        <w:overflowPunct/>
        <w:autoSpaceDE/>
        <w:autoSpaceDN/>
        <w:adjustRightInd/>
        <w:ind w:left="284" w:hanging="284"/>
        <w:textAlignment w:val="auto"/>
        <w:rPr>
          <w:rFonts w:ascii="Century Gothic" w:hAnsi="Century Gothic"/>
          <w:sz w:val="22"/>
          <w:szCs w:val="22"/>
        </w:rPr>
      </w:pPr>
    </w:p>
    <w:p w:rsidR="00CA1809" w:rsidRPr="009F76B3" w:rsidRDefault="00CA1809" w:rsidP="00FE6CEF">
      <w:pPr>
        <w:pStyle w:val="Listenabsatz"/>
        <w:numPr>
          <w:ilvl w:val="0"/>
          <w:numId w:val="8"/>
        </w:numPr>
        <w:overflowPunct/>
        <w:autoSpaceDE/>
        <w:autoSpaceDN/>
        <w:adjustRightInd/>
        <w:ind w:left="142" w:hanging="142"/>
        <w:textAlignment w:val="auto"/>
        <w:rPr>
          <w:rFonts w:ascii="Century Gothic" w:hAnsi="Century Gothic"/>
          <w:sz w:val="22"/>
          <w:szCs w:val="22"/>
        </w:rPr>
      </w:pPr>
      <w:r w:rsidRPr="009F76B3">
        <w:rPr>
          <w:rFonts w:ascii="Century Gothic" w:hAnsi="Century Gothic"/>
          <w:sz w:val="22"/>
          <w:szCs w:val="22"/>
        </w:rPr>
        <w:t>Die Werbung für gebrannte Wasser darf in Wort, Bild und Ton nur Angaben und Darstellungen enthalten, die sich unmittelbar auf das Produkt und seine Eigenschaften beziehen.</w:t>
      </w:r>
    </w:p>
    <w:p w:rsidR="00CA1809" w:rsidRPr="009F76B3" w:rsidRDefault="00CA1809" w:rsidP="00FE6CEF">
      <w:pPr>
        <w:overflowPunct/>
        <w:autoSpaceDE/>
        <w:autoSpaceDN/>
        <w:adjustRightInd/>
        <w:ind w:left="142" w:hanging="142"/>
        <w:textAlignment w:val="auto"/>
        <w:rPr>
          <w:rFonts w:ascii="Century Gothic" w:hAnsi="Century Gothic"/>
          <w:sz w:val="22"/>
          <w:szCs w:val="22"/>
        </w:rPr>
      </w:pPr>
    </w:p>
    <w:p w:rsidR="00CA1809" w:rsidRPr="009F76B3" w:rsidRDefault="00CA1809" w:rsidP="00FE6CEF">
      <w:pPr>
        <w:pStyle w:val="Listenabsatz"/>
        <w:numPr>
          <w:ilvl w:val="0"/>
          <w:numId w:val="8"/>
        </w:numPr>
        <w:overflowPunct/>
        <w:autoSpaceDE/>
        <w:autoSpaceDN/>
        <w:adjustRightInd/>
        <w:ind w:left="142" w:hanging="142"/>
        <w:textAlignment w:val="auto"/>
        <w:rPr>
          <w:rFonts w:ascii="Century Gothic" w:hAnsi="Century Gothic"/>
          <w:sz w:val="22"/>
          <w:szCs w:val="22"/>
        </w:rPr>
      </w:pPr>
      <w:r w:rsidRPr="009F76B3">
        <w:rPr>
          <w:rFonts w:ascii="Century Gothic" w:hAnsi="Century Gothic"/>
          <w:sz w:val="22"/>
          <w:szCs w:val="22"/>
        </w:rPr>
        <w:t>Preisvergleichende Angaben oder das Versprechen von Zugaben oder anderen Vergünsti</w:t>
      </w:r>
      <w:r w:rsidR="00B641D7" w:rsidRPr="009F76B3">
        <w:rPr>
          <w:rFonts w:ascii="Century Gothic" w:hAnsi="Century Gothic"/>
          <w:sz w:val="22"/>
          <w:szCs w:val="22"/>
        </w:rPr>
        <w:t>gungen sind verboten.</w:t>
      </w:r>
    </w:p>
    <w:p w:rsidR="00CA1809" w:rsidRPr="009F76B3" w:rsidRDefault="00CA1809" w:rsidP="00FE6CEF">
      <w:pPr>
        <w:overflowPunct/>
        <w:autoSpaceDE/>
        <w:autoSpaceDN/>
        <w:adjustRightInd/>
        <w:ind w:left="142" w:hanging="142"/>
        <w:textAlignment w:val="auto"/>
        <w:rPr>
          <w:rFonts w:ascii="Century Gothic" w:hAnsi="Century Gothic"/>
          <w:sz w:val="22"/>
          <w:szCs w:val="22"/>
        </w:rPr>
      </w:pPr>
    </w:p>
    <w:p w:rsidR="00CA1809" w:rsidRPr="009F76B3" w:rsidRDefault="00CA1809" w:rsidP="00FE6CEF">
      <w:pPr>
        <w:pStyle w:val="Listenabsatz"/>
        <w:numPr>
          <w:ilvl w:val="0"/>
          <w:numId w:val="8"/>
        </w:numPr>
        <w:overflowPunct/>
        <w:autoSpaceDE/>
        <w:autoSpaceDN/>
        <w:adjustRightInd/>
        <w:ind w:left="142" w:hanging="142"/>
        <w:textAlignment w:val="auto"/>
        <w:rPr>
          <w:rFonts w:ascii="Century Gothic" w:hAnsi="Century Gothic"/>
          <w:sz w:val="22"/>
          <w:szCs w:val="22"/>
        </w:rPr>
      </w:pPr>
      <w:r w:rsidRPr="009F76B3">
        <w:rPr>
          <w:rFonts w:ascii="Century Gothic" w:hAnsi="Century Gothic"/>
          <w:sz w:val="22"/>
          <w:szCs w:val="22"/>
        </w:rPr>
        <w:t>Verboten ist die Werbung für gebrannte Wasser</w:t>
      </w:r>
    </w:p>
    <w:p w:rsidR="00CA1809" w:rsidRPr="009F76B3" w:rsidRDefault="00CA1809" w:rsidP="00FE6CEF">
      <w:pPr>
        <w:pStyle w:val="Listenabsatz"/>
        <w:numPr>
          <w:ilvl w:val="1"/>
          <w:numId w:val="11"/>
        </w:numPr>
        <w:overflowPunct/>
        <w:autoSpaceDE/>
        <w:autoSpaceDN/>
        <w:adjustRightInd/>
        <w:ind w:left="426" w:hanging="284"/>
        <w:textAlignment w:val="auto"/>
        <w:rPr>
          <w:rFonts w:ascii="Century Gothic" w:hAnsi="Century Gothic"/>
          <w:sz w:val="22"/>
          <w:szCs w:val="22"/>
        </w:rPr>
      </w:pPr>
      <w:r w:rsidRPr="009F76B3">
        <w:rPr>
          <w:rFonts w:ascii="Century Gothic" w:hAnsi="Century Gothic"/>
          <w:sz w:val="22"/>
          <w:szCs w:val="22"/>
        </w:rPr>
        <w:t>in Radio und Fernsehen;</w:t>
      </w:r>
    </w:p>
    <w:p w:rsidR="00CA1809" w:rsidRPr="009F76B3" w:rsidRDefault="00CA1809" w:rsidP="00FE6CEF">
      <w:pPr>
        <w:pStyle w:val="Listenabsatz"/>
        <w:numPr>
          <w:ilvl w:val="0"/>
          <w:numId w:val="11"/>
        </w:numPr>
        <w:overflowPunct/>
        <w:autoSpaceDE/>
        <w:autoSpaceDN/>
        <w:adjustRightInd/>
        <w:ind w:left="426" w:hanging="284"/>
        <w:textAlignment w:val="auto"/>
        <w:rPr>
          <w:rFonts w:ascii="Century Gothic" w:hAnsi="Century Gothic"/>
          <w:sz w:val="22"/>
          <w:szCs w:val="22"/>
        </w:rPr>
      </w:pPr>
      <w:r w:rsidRPr="009F76B3">
        <w:rPr>
          <w:rFonts w:ascii="Century Gothic" w:hAnsi="Century Gothic"/>
          <w:sz w:val="22"/>
          <w:szCs w:val="22"/>
        </w:rPr>
        <w:t>in und an öffentlichen Zwecken dienenden Gebäuden oder Gebäudeteilen und auf ihren Arealen;</w:t>
      </w:r>
    </w:p>
    <w:p w:rsidR="00CA1809" w:rsidRPr="009F76B3" w:rsidRDefault="00CA1809" w:rsidP="00FE6CEF">
      <w:pPr>
        <w:pStyle w:val="Listenabsatz"/>
        <w:numPr>
          <w:ilvl w:val="0"/>
          <w:numId w:val="11"/>
        </w:numPr>
        <w:overflowPunct/>
        <w:autoSpaceDE/>
        <w:autoSpaceDN/>
        <w:adjustRightInd/>
        <w:ind w:left="426" w:hanging="284"/>
        <w:textAlignment w:val="auto"/>
        <w:rPr>
          <w:rFonts w:ascii="Century Gothic" w:hAnsi="Century Gothic"/>
          <w:sz w:val="22"/>
          <w:szCs w:val="22"/>
        </w:rPr>
      </w:pPr>
      <w:r w:rsidRPr="009F76B3">
        <w:rPr>
          <w:rFonts w:ascii="Century Gothic" w:hAnsi="Century Gothic"/>
          <w:sz w:val="22"/>
          <w:szCs w:val="22"/>
        </w:rPr>
        <w:t>in und an öffentlichen Verkehrsmitteln;</w:t>
      </w:r>
    </w:p>
    <w:p w:rsidR="00CA1809" w:rsidRPr="009F76B3" w:rsidRDefault="00CA1809" w:rsidP="00FE6CEF">
      <w:pPr>
        <w:pStyle w:val="Listenabsatz"/>
        <w:numPr>
          <w:ilvl w:val="0"/>
          <w:numId w:val="11"/>
        </w:numPr>
        <w:overflowPunct/>
        <w:autoSpaceDE/>
        <w:autoSpaceDN/>
        <w:adjustRightInd/>
        <w:ind w:left="426" w:hanging="284"/>
        <w:textAlignment w:val="auto"/>
        <w:rPr>
          <w:rFonts w:ascii="Century Gothic" w:hAnsi="Century Gothic"/>
          <w:sz w:val="22"/>
          <w:szCs w:val="22"/>
        </w:rPr>
      </w:pPr>
      <w:r w:rsidRPr="009F76B3">
        <w:rPr>
          <w:rFonts w:ascii="Century Gothic" w:hAnsi="Century Gothic"/>
          <w:sz w:val="22"/>
          <w:szCs w:val="22"/>
        </w:rPr>
        <w:t>auf Sportplätzen sowie an Sportveranstaltungen;</w:t>
      </w:r>
    </w:p>
    <w:p w:rsidR="00CA1809" w:rsidRPr="009F76B3" w:rsidRDefault="00CA1809" w:rsidP="00FE6CEF">
      <w:pPr>
        <w:pStyle w:val="Listenabsatz"/>
        <w:numPr>
          <w:ilvl w:val="0"/>
          <w:numId w:val="11"/>
        </w:numPr>
        <w:overflowPunct/>
        <w:autoSpaceDE/>
        <w:autoSpaceDN/>
        <w:adjustRightInd/>
        <w:ind w:left="426" w:hanging="284"/>
        <w:textAlignment w:val="auto"/>
        <w:rPr>
          <w:rFonts w:ascii="Century Gothic" w:hAnsi="Century Gothic"/>
          <w:sz w:val="22"/>
          <w:szCs w:val="22"/>
        </w:rPr>
      </w:pPr>
      <w:r w:rsidRPr="009F76B3">
        <w:rPr>
          <w:rFonts w:ascii="Century Gothic" w:hAnsi="Century Gothic"/>
          <w:sz w:val="22"/>
          <w:szCs w:val="22"/>
        </w:rPr>
        <w:t>an Veranstaltungen, an denen vorwiegend Kinder und Jugendliche teilnehmen oder die vorwiegend für diese bestimmt sind;</w:t>
      </w:r>
    </w:p>
    <w:p w:rsidR="00CA1809" w:rsidRPr="009F76B3" w:rsidRDefault="00CA1809" w:rsidP="00FE6CEF">
      <w:pPr>
        <w:pStyle w:val="Listenabsatz"/>
        <w:numPr>
          <w:ilvl w:val="0"/>
          <w:numId w:val="11"/>
        </w:numPr>
        <w:overflowPunct/>
        <w:autoSpaceDE/>
        <w:autoSpaceDN/>
        <w:adjustRightInd/>
        <w:ind w:left="426" w:hanging="284"/>
        <w:textAlignment w:val="auto"/>
        <w:rPr>
          <w:rFonts w:ascii="Century Gothic" w:hAnsi="Century Gothic"/>
          <w:sz w:val="22"/>
          <w:szCs w:val="22"/>
        </w:rPr>
      </w:pPr>
      <w:r w:rsidRPr="009F76B3">
        <w:rPr>
          <w:rFonts w:ascii="Century Gothic" w:hAnsi="Century Gothic"/>
          <w:sz w:val="22"/>
          <w:szCs w:val="22"/>
        </w:rPr>
        <w:t>in Betrieben, die Heilmittel verkaufen oder deren Geschäftstätigkeit vorwiegend auf die Gesundheitspflege ausgerichtet ist;</w:t>
      </w:r>
    </w:p>
    <w:p w:rsidR="00CA1809" w:rsidRPr="009F76B3" w:rsidRDefault="00CA1809" w:rsidP="00FE6CEF">
      <w:pPr>
        <w:pStyle w:val="Listenabsatz"/>
        <w:numPr>
          <w:ilvl w:val="0"/>
          <w:numId w:val="11"/>
        </w:numPr>
        <w:overflowPunct/>
        <w:autoSpaceDE/>
        <w:autoSpaceDN/>
        <w:adjustRightInd/>
        <w:ind w:left="426" w:hanging="284"/>
        <w:textAlignment w:val="auto"/>
        <w:rPr>
          <w:rFonts w:ascii="Century Gothic" w:hAnsi="Century Gothic"/>
          <w:sz w:val="22"/>
          <w:szCs w:val="22"/>
        </w:rPr>
      </w:pPr>
      <w:r w:rsidRPr="009F76B3">
        <w:rPr>
          <w:rFonts w:ascii="Century Gothic" w:hAnsi="Century Gothic"/>
          <w:sz w:val="22"/>
          <w:szCs w:val="22"/>
        </w:rPr>
        <w:t>auf Packungen und Gebrauchsgegenständen, die keine gebrannten Wasser enthalten oder damit nicht im Zusammenhang stehen.</w:t>
      </w:r>
    </w:p>
    <w:p w:rsidR="00CA1809" w:rsidRPr="009F76B3" w:rsidRDefault="00CA1809" w:rsidP="00FE6CEF">
      <w:pPr>
        <w:overflowPunct/>
        <w:autoSpaceDE/>
        <w:autoSpaceDN/>
        <w:adjustRightInd/>
        <w:ind w:left="142" w:hanging="142"/>
        <w:textAlignment w:val="auto"/>
        <w:rPr>
          <w:rFonts w:ascii="Century Gothic" w:hAnsi="Century Gothic"/>
          <w:sz w:val="22"/>
          <w:szCs w:val="22"/>
        </w:rPr>
      </w:pPr>
    </w:p>
    <w:p w:rsidR="00CA1809" w:rsidRPr="009F76B3" w:rsidRDefault="00CA1809" w:rsidP="00FE6CEF">
      <w:pPr>
        <w:pStyle w:val="Listenabsatz"/>
        <w:numPr>
          <w:ilvl w:val="0"/>
          <w:numId w:val="8"/>
        </w:numPr>
        <w:overflowPunct/>
        <w:autoSpaceDE/>
        <w:autoSpaceDN/>
        <w:adjustRightInd/>
        <w:ind w:left="142" w:hanging="142"/>
        <w:textAlignment w:val="auto"/>
        <w:rPr>
          <w:rFonts w:ascii="Century Gothic" w:hAnsi="Century Gothic"/>
          <w:sz w:val="22"/>
          <w:szCs w:val="22"/>
        </w:rPr>
      </w:pPr>
      <w:r w:rsidRPr="009F76B3">
        <w:rPr>
          <w:rFonts w:ascii="Century Gothic" w:hAnsi="Century Gothic"/>
          <w:sz w:val="22"/>
          <w:szCs w:val="22"/>
        </w:rPr>
        <w:t>Es dürfen keine Wettbewerbe durchgeführt werden, bei denen gebrannte Wasser als Werbeobjekt oder Preis dienen oder ihr Erwerb Teilnahmebedingung ist.</w:t>
      </w:r>
    </w:p>
    <w:p w:rsidR="00CC3F51" w:rsidRPr="009F76B3" w:rsidRDefault="00CC3F51">
      <w:pPr>
        <w:overflowPunct/>
        <w:autoSpaceDE/>
        <w:autoSpaceDN/>
        <w:adjustRightInd/>
        <w:textAlignment w:val="auto"/>
        <w:rPr>
          <w:rFonts w:ascii="Century Gothic" w:hAnsi="Century Gothic"/>
          <w:sz w:val="22"/>
          <w:szCs w:val="22"/>
        </w:rPr>
      </w:pPr>
    </w:p>
    <w:p w:rsidR="00233C6A" w:rsidRPr="009F76B3" w:rsidRDefault="00233C6A" w:rsidP="00233C6A">
      <w:pPr>
        <w:shd w:val="clear" w:color="auto" w:fill="D9D9D9" w:themeFill="background1" w:themeFillShade="D9"/>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Sicherheits- und Parkkonzept</w:t>
      </w:r>
    </w:p>
    <w:p w:rsidR="00233C6A" w:rsidRPr="009F76B3" w:rsidRDefault="00233C6A" w:rsidP="00233C6A">
      <w:pPr>
        <w:overflowPunct/>
        <w:autoSpaceDE/>
        <w:autoSpaceDN/>
        <w:adjustRightInd/>
        <w:textAlignment w:val="auto"/>
        <w:rPr>
          <w:rFonts w:ascii="Century Gothic" w:hAnsi="Century Gothic"/>
          <w:sz w:val="22"/>
          <w:szCs w:val="22"/>
        </w:rPr>
      </w:pPr>
    </w:p>
    <w:p w:rsidR="00233C6A" w:rsidRPr="009F76B3" w:rsidRDefault="00233C6A" w:rsidP="00233C6A">
      <w:pPr>
        <w:overflowPunct/>
        <w:autoSpaceDE/>
        <w:autoSpaceDN/>
        <w:adjustRightInd/>
        <w:textAlignment w:val="auto"/>
        <w:rPr>
          <w:rFonts w:ascii="Century Gothic" w:hAnsi="Century Gothic"/>
          <w:sz w:val="22"/>
          <w:szCs w:val="22"/>
        </w:rPr>
      </w:pPr>
      <w:r w:rsidRPr="009F76B3">
        <w:rPr>
          <w:rFonts w:ascii="Century Gothic" w:hAnsi="Century Gothic"/>
          <w:sz w:val="22"/>
          <w:szCs w:val="22"/>
        </w:rPr>
        <w:t xml:space="preserve">Je nach Anlass ist ein Sicherheits- und Parkkonzept erforderlich. Dies ist abhängig vom Veranstaltungsort (Lokalität), von der Anzahl der zu erwartenden Besuchenden, von der Art des Anlasses und so weiter. Der Entscheid, ob ein Sicherheits- und Parkkonzept erforderlich ist, erfolgt durch die </w:t>
      </w:r>
      <w:r w:rsidR="001F22E0" w:rsidRPr="009F76B3">
        <w:rPr>
          <w:rFonts w:ascii="Century Gothic" w:hAnsi="Century Gothic"/>
          <w:sz w:val="22"/>
          <w:szCs w:val="22"/>
        </w:rPr>
        <w:t>Gemeinde</w:t>
      </w:r>
      <w:r w:rsidRPr="009F76B3">
        <w:rPr>
          <w:rFonts w:ascii="Century Gothic" w:hAnsi="Century Gothic"/>
          <w:sz w:val="22"/>
          <w:szCs w:val="22"/>
        </w:rPr>
        <w:t>.</w:t>
      </w:r>
    </w:p>
    <w:p w:rsidR="00233C6A" w:rsidRPr="009F76B3" w:rsidRDefault="00233C6A" w:rsidP="00233C6A">
      <w:pPr>
        <w:overflowPunct/>
        <w:autoSpaceDE/>
        <w:autoSpaceDN/>
        <w:adjustRightInd/>
        <w:textAlignment w:val="auto"/>
        <w:rPr>
          <w:rFonts w:ascii="Century Gothic" w:hAnsi="Century Gothic"/>
          <w:sz w:val="22"/>
          <w:szCs w:val="22"/>
        </w:rPr>
      </w:pPr>
    </w:p>
    <w:p w:rsidR="00233C6A" w:rsidRPr="009F76B3" w:rsidRDefault="00233C6A">
      <w:pPr>
        <w:overflowPunct/>
        <w:autoSpaceDE/>
        <w:autoSpaceDN/>
        <w:adjustRightInd/>
        <w:textAlignment w:val="auto"/>
        <w:rPr>
          <w:rFonts w:ascii="Century Gothic" w:hAnsi="Century Gothic"/>
          <w:sz w:val="22"/>
          <w:szCs w:val="22"/>
        </w:rPr>
      </w:pPr>
      <w:r w:rsidRPr="009F76B3">
        <w:rPr>
          <w:rFonts w:ascii="Century Gothic" w:hAnsi="Century Gothic"/>
          <w:sz w:val="22"/>
          <w:szCs w:val="22"/>
        </w:rPr>
        <w:lastRenderedPageBreak/>
        <w:t xml:space="preserve">Das Konzept ist gleichzeitig mit dem Meldeformular einzureichen. Für Auskünfte steht die Regionalpolizei </w:t>
      </w:r>
      <w:proofErr w:type="spellStart"/>
      <w:r w:rsidR="00237DF8" w:rsidRPr="009F76B3">
        <w:rPr>
          <w:rFonts w:ascii="Century Gothic" w:hAnsi="Century Gothic"/>
          <w:sz w:val="22"/>
          <w:szCs w:val="22"/>
        </w:rPr>
        <w:t>AargauSüd</w:t>
      </w:r>
      <w:proofErr w:type="spellEnd"/>
      <w:r w:rsidRPr="009F76B3">
        <w:rPr>
          <w:rFonts w:ascii="Century Gothic" w:hAnsi="Century Gothic"/>
          <w:sz w:val="22"/>
          <w:szCs w:val="22"/>
        </w:rPr>
        <w:t xml:space="preserve">, </w:t>
      </w:r>
      <w:r w:rsidR="00237DF8" w:rsidRPr="009F76B3">
        <w:rPr>
          <w:rFonts w:ascii="Century Gothic" w:hAnsi="Century Gothic"/>
          <w:sz w:val="22"/>
          <w:szCs w:val="22"/>
        </w:rPr>
        <w:t>Bahnhofstr. 5b, 5734 Reinach</w:t>
      </w:r>
      <w:r w:rsidRPr="009F76B3">
        <w:rPr>
          <w:rFonts w:ascii="Century Gothic" w:hAnsi="Century Gothic"/>
          <w:sz w:val="22"/>
          <w:szCs w:val="22"/>
        </w:rPr>
        <w:t xml:space="preserve">, T </w:t>
      </w:r>
      <w:r w:rsidR="00237DF8" w:rsidRPr="009F76B3">
        <w:rPr>
          <w:rFonts w:ascii="Century Gothic" w:hAnsi="Century Gothic"/>
          <w:sz w:val="22"/>
          <w:szCs w:val="22"/>
        </w:rPr>
        <w:t>062 765 90 30</w:t>
      </w:r>
      <w:r w:rsidRPr="009F76B3">
        <w:rPr>
          <w:rFonts w:ascii="Century Gothic" w:hAnsi="Century Gothic"/>
          <w:sz w:val="22"/>
          <w:szCs w:val="22"/>
        </w:rPr>
        <w:t xml:space="preserve">, E-Mail </w:t>
      </w:r>
      <w:r w:rsidR="00237DF8" w:rsidRPr="009F76B3">
        <w:rPr>
          <w:rFonts w:ascii="Century Gothic" w:hAnsi="Century Gothic"/>
          <w:sz w:val="22"/>
          <w:szCs w:val="22"/>
        </w:rPr>
        <w:br/>
        <w:t>info@repolagsued.ch</w:t>
      </w:r>
      <w:r w:rsidRPr="009F76B3">
        <w:rPr>
          <w:rFonts w:ascii="Century Gothic" w:hAnsi="Century Gothic"/>
          <w:sz w:val="22"/>
          <w:szCs w:val="22"/>
        </w:rPr>
        <w:t xml:space="preserve"> </w:t>
      </w:r>
      <w:r w:rsidR="00237DF8" w:rsidRPr="009F76B3">
        <w:rPr>
          <w:rFonts w:ascii="Century Gothic" w:hAnsi="Century Gothic"/>
          <w:sz w:val="22"/>
          <w:szCs w:val="22"/>
        </w:rPr>
        <w:t xml:space="preserve">sowie die Gemeindekanzlei </w:t>
      </w:r>
      <w:r w:rsidRPr="009F76B3">
        <w:rPr>
          <w:rFonts w:ascii="Century Gothic" w:hAnsi="Century Gothic"/>
          <w:sz w:val="22"/>
          <w:szCs w:val="22"/>
        </w:rPr>
        <w:t>zur Verfügung.</w:t>
      </w:r>
    </w:p>
    <w:p w:rsidR="00237DF8" w:rsidRPr="009F76B3" w:rsidRDefault="00237DF8">
      <w:pPr>
        <w:overflowPunct/>
        <w:autoSpaceDE/>
        <w:autoSpaceDN/>
        <w:adjustRightInd/>
        <w:textAlignment w:val="auto"/>
        <w:rPr>
          <w:rFonts w:ascii="Century Gothic" w:hAnsi="Century Gothic"/>
          <w:sz w:val="22"/>
          <w:szCs w:val="22"/>
        </w:rPr>
      </w:pPr>
    </w:p>
    <w:p w:rsidR="00631931" w:rsidRPr="009F76B3" w:rsidRDefault="00631931" w:rsidP="00631931">
      <w:pPr>
        <w:shd w:val="clear" w:color="auto" w:fill="D9D9D9" w:themeFill="background1" w:themeFillShade="D9"/>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Schall- und Laserverordnung</w:t>
      </w:r>
    </w:p>
    <w:p w:rsidR="00631931" w:rsidRPr="009F76B3" w:rsidRDefault="00631931" w:rsidP="00631931">
      <w:pPr>
        <w:overflowPunct/>
        <w:autoSpaceDE/>
        <w:autoSpaceDN/>
        <w:adjustRightInd/>
        <w:textAlignment w:val="auto"/>
        <w:rPr>
          <w:rFonts w:ascii="Century Gothic" w:hAnsi="Century Gothic"/>
          <w:sz w:val="22"/>
          <w:szCs w:val="22"/>
        </w:rPr>
      </w:pPr>
    </w:p>
    <w:p w:rsidR="00233C6A" w:rsidRPr="009F76B3" w:rsidRDefault="00966C00">
      <w:pPr>
        <w:overflowPunct/>
        <w:autoSpaceDE/>
        <w:autoSpaceDN/>
        <w:adjustRightInd/>
        <w:textAlignment w:val="auto"/>
        <w:rPr>
          <w:rFonts w:ascii="Century Gothic" w:hAnsi="Century Gothic"/>
          <w:color w:val="FF0000"/>
          <w:sz w:val="22"/>
          <w:szCs w:val="22"/>
        </w:rPr>
      </w:pPr>
      <w:r w:rsidRPr="009F76B3">
        <w:rPr>
          <w:rFonts w:ascii="Century Gothic" w:hAnsi="Century Gothic"/>
          <w:sz w:val="22"/>
          <w:szCs w:val="22"/>
        </w:rPr>
        <w:t xml:space="preserve">Bei musikalischen Darbietungen mit elektroakustisch erzeugtem oder verstärktem Schall sind die Art. 5 bis 8 der SLV </w:t>
      </w:r>
      <w:r w:rsidRPr="009F76B3">
        <w:rPr>
          <w:rStyle w:val="Funotenzeichen"/>
          <w:rFonts w:ascii="Century Gothic" w:hAnsi="Century Gothic"/>
          <w:sz w:val="22"/>
          <w:szCs w:val="22"/>
        </w:rPr>
        <w:footnoteReference w:id="7"/>
      </w:r>
      <w:r w:rsidRPr="009F76B3">
        <w:rPr>
          <w:rFonts w:ascii="Century Gothic" w:hAnsi="Century Gothic"/>
          <w:sz w:val="22"/>
          <w:szCs w:val="22"/>
        </w:rPr>
        <w:t xml:space="preserve">zu beachten und einzuhalten. Die Meldung von Schallanlagen ist im Gesuch für die Wirtetätigkeit an einem Einzelanlass enthalten. Das entsprechende Meldeformular für Laseranlagen ist auszufüllen und der Gemeindekanzlei </w:t>
      </w:r>
      <w:r w:rsidR="00237DF8" w:rsidRPr="009F76B3">
        <w:rPr>
          <w:rFonts w:ascii="Century Gothic" w:hAnsi="Century Gothic"/>
          <w:sz w:val="22"/>
          <w:szCs w:val="22"/>
        </w:rPr>
        <w:t>Teufenthal</w:t>
      </w:r>
      <w:r w:rsidRPr="009F76B3">
        <w:rPr>
          <w:rFonts w:ascii="Century Gothic" w:hAnsi="Century Gothic"/>
          <w:sz w:val="22"/>
          <w:szCs w:val="22"/>
        </w:rPr>
        <w:t xml:space="preserve"> einzureichen. Die musikalischen Darbietungen müssen mindestens 30 Minuten vor Wirtschaftsschluss eingestellt sein.</w:t>
      </w:r>
    </w:p>
    <w:p w:rsidR="00BE661F" w:rsidRPr="009F76B3" w:rsidRDefault="00BE661F">
      <w:pPr>
        <w:overflowPunct/>
        <w:autoSpaceDE/>
        <w:autoSpaceDN/>
        <w:adjustRightInd/>
        <w:textAlignment w:val="auto"/>
        <w:rPr>
          <w:rFonts w:ascii="Century Gothic" w:hAnsi="Century Gothic"/>
          <w:color w:val="000000" w:themeColor="text1"/>
          <w:sz w:val="22"/>
          <w:szCs w:val="22"/>
        </w:rPr>
      </w:pPr>
    </w:p>
    <w:p w:rsidR="00BE661F" w:rsidRPr="009F76B3" w:rsidRDefault="00BE661F">
      <w:pPr>
        <w:overflowPunct/>
        <w:autoSpaceDE/>
        <w:autoSpaceDN/>
        <w:adjustRightInd/>
        <w:textAlignment w:val="auto"/>
        <w:rPr>
          <w:rFonts w:ascii="Century Gothic" w:hAnsi="Century Gothic"/>
          <w:color w:val="000000" w:themeColor="text1"/>
          <w:sz w:val="22"/>
          <w:szCs w:val="22"/>
        </w:rPr>
      </w:pPr>
      <w:r w:rsidRPr="009F76B3">
        <w:rPr>
          <w:rFonts w:ascii="Century Gothic" w:hAnsi="Century Gothic"/>
          <w:color w:val="000000" w:themeColor="text1"/>
          <w:sz w:val="22"/>
          <w:szCs w:val="22"/>
        </w:rPr>
        <w:t>Die Gemeindebehörden nehmen Kontrollen vor. Übertretungen werden geahndet.</w:t>
      </w:r>
    </w:p>
    <w:p w:rsidR="00833270" w:rsidRPr="009F76B3" w:rsidRDefault="00833270">
      <w:pPr>
        <w:overflowPunct/>
        <w:autoSpaceDE/>
        <w:autoSpaceDN/>
        <w:adjustRightInd/>
        <w:textAlignment w:val="auto"/>
        <w:rPr>
          <w:rFonts w:ascii="Century Gothic" w:hAnsi="Century Gothic"/>
          <w:sz w:val="22"/>
          <w:szCs w:val="22"/>
        </w:rPr>
      </w:pPr>
    </w:p>
    <w:p w:rsidR="00C10B2F" w:rsidRPr="009F76B3" w:rsidRDefault="00C10B2F" w:rsidP="00C10B2F">
      <w:pPr>
        <w:shd w:val="clear" w:color="auto" w:fill="D9D9D9" w:themeFill="background1" w:themeFillShade="D9"/>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Gebühren</w:t>
      </w:r>
    </w:p>
    <w:p w:rsidR="00C10B2F" w:rsidRPr="009F76B3" w:rsidRDefault="00C10B2F">
      <w:pPr>
        <w:overflowPunct/>
        <w:autoSpaceDE/>
        <w:autoSpaceDN/>
        <w:adjustRightInd/>
        <w:textAlignment w:val="auto"/>
        <w:rPr>
          <w:rFonts w:ascii="Century Gothic" w:hAnsi="Century Gothic"/>
          <w:sz w:val="22"/>
          <w:szCs w:val="22"/>
        </w:rPr>
      </w:pPr>
    </w:p>
    <w:p w:rsidR="00C10B2F" w:rsidRPr="009F76B3" w:rsidRDefault="00C10B2F">
      <w:pPr>
        <w:overflowPunct/>
        <w:autoSpaceDE/>
        <w:autoSpaceDN/>
        <w:adjustRightInd/>
        <w:textAlignment w:val="auto"/>
        <w:rPr>
          <w:rFonts w:ascii="Century Gothic" w:hAnsi="Century Gothic"/>
          <w:sz w:val="22"/>
          <w:szCs w:val="22"/>
        </w:rPr>
      </w:pPr>
      <w:r w:rsidRPr="009F76B3">
        <w:rPr>
          <w:rFonts w:ascii="Century Gothic" w:hAnsi="Century Gothic"/>
          <w:sz w:val="22"/>
          <w:szCs w:val="22"/>
        </w:rPr>
        <w:t>Abgabe für den Kleinhandel mit Spirituosen an Einzelanlässen (Spirituosenabgabe):</w:t>
      </w:r>
    </w:p>
    <w:p w:rsidR="00C10B2F" w:rsidRPr="009F76B3" w:rsidRDefault="00C10B2F">
      <w:pPr>
        <w:overflowPunct/>
        <w:autoSpaceDE/>
        <w:autoSpaceDN/>
        <w:adjustRightInd/>
        <w:textAlignment w:val="auto"/>
        <w:rPr>
          <w:rFonts w:ascii="Century Gothic" w:hAnsi="Century Gothic"/>
          <w:sz w:val="22"/>
          <w:szCs w:val="22"/>
        </w:rPr>
      </w:pP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559"/>
      </w:tblGrid>
      <w:tr w:rsidR="00C10B2F" w:rsidRPr="009F76B3" w:rsidTr="001F22E0">
        <w:tc>
          <w:tcPr>
            <w:tcW w:w="6521" w:type="dxa"/>
          </w:tcPr>
          <w:p w:rsidR="00C10B2F" w:rsidRPr="009F76B3" w:rsidRDefault="00C10B2F" w:rsidP="00C10B2F">
            <w:pPr>
              <w:pStyle w:val="Listenabsatz"/>
              <w:numPr>
                <w:ilvl w:val="0"/>
                <w:numId w:val="9"/>
              </w:numPr>
              <w:overflowPunct/>
              <w:autoSpaceDE/>
              <w:autoSpaceDN/>
              <w:adjustRightInd/>
              <w:spacing w:after="60"/>
              <w:ind w:left="318" w:hanging="284"/>
              <w:contextualSpacing w:val="0"/>
              <w:textAlignment w:val="auto"/>
              <w:rPr>
                <w:rFonts w:ascii="Century Gothic" w:hAnsi="Century Gothic"/>
                <w:sz w:val="22"/>
                <w:szCs w:val="22"/>
              </w:rPr>
            </w:pPr>
            <w:r w:rsidRPr="009F76B3">
              <w:rPr>
                <w:rFonts w:ascii="Century Gothic" w:hAnsi="Century Gothic"/>
                <w:sz w:val="22"/>
                <w:szCs w:val="22"/>
              </w:rPr>
              <w:t>für Einzelanlässe, die höchstens einen Tag dauern</w:t>
            </w:r>
          </w:p>
        </w:tc>
        <w:tc>
          <w:tcPr>
            <w:tcW w:w="1559" w:type="dxa"/>
          </w:tcPr>
          <w:p w:rsidR="00C10B2F" w:rsidRPr="009F76B3" w:rsidRDefault="00237DF8" w:rsidP="001F22E0">
            <w:pPr>
              <w:pStyle w:val="Listenabsatz"/>
              <w:overflowPunct/>
              <w:autoSpaceDE/>
              <w:autoSpaceDN/>
              <w:adjustRightInd/>
              <w:spacing w:after="60"/>
              <w:ind w:left="34"/>
              <w:contextualSpacing w:val="0"/>
              <w:textAlignment w:val="auto"/>
              <w:rPr>
                <w:rFonts w:ascii="Century Gothic" w:hAnsi="Century Gothic"/>
                <w:sz w:val="22"/>
                <w:szCs w:val="22"/>
              </w:rPr>
            </w:pPr>
            <w:r w:rsidRPr="009F76B3">
              <w:rPr>
                <w:rFonts w:ascii="Century Gothic" w:hAnsi="Century Gothic"/>
                <w:sz w:val="22"/>
                <w:szCs w:val="22"/>
              </w:rPr>
              <w:t xml:space="preserve">CHF </w:t>
            </w:r>
            <w:r w:rsidR="002C6CD7">
              <w:rPr>
                <w:rFonts w:ascii="Century Gothic" w:hAnsi="Century Gothic"/>
                <w:sz w:val="22"/>
                <w:szCs w:val="22"/>
              </w:rPr>
              <w:t>5</w:t>
            </w:r>
            <w:r w:rsidRPr="009F76B3">
              <w:rPr>
                <w:rFonts w:ascii="Century Gothic" w:hAnsi="Century Gothic"/>
                <w:sz w:val="22"/>
                <w:szCs w:val="22"/>
              </w:rPr>
              <w:t>0.00</w:t>
            </w:r>
          </w:p>
        </w:tc>
      </w:tr>
      <w:tr w:rsidR="00C10B2F" w:rsidRPr="009F76B3" w:rsidTr="001F22E0">
        <w:tc>
          <w:tcPr>
            <w:tcW w:w="6521" w:type="dxa"/>
          </w:tcPr>
          <w:p w:rsidR="00C10B2F" w:rsidRPr="009F76B3" w:rsidRDefault="00C10B2F" w:rsidP="00C10B2F">
            <w:pPr>
              <w:pStyle w:val="Listenabsatz"/>
              <w:numPr>
                <w:ilvl w:val="0"/>
                <w:numId w:val="9"/>
              </w:numPr>
              <w:overflowPunct/>
              <w:autoSpaceDE/>
              <w:autoSpaceDN/>
              <w:adjustRightInd/>
              <w:spacing w:before="60" w:after="60"/>
              <w:ind w:left="318" w:hanging="284"/>
              <w:contextualSpacing w:val="0"/>
              <w:textAlignment w:val="auto"/>
              <w:rPr>
                <w:rFonts w:ascii="Century Gothic" w:hAnsi="Century Gothic"/>
                <w:sz w:val="22"/>
                <w:szCs w:val="22"/>
              </w:rPr>
            </w:pPr>
            <w:r w:rsidRPr="009F76B3">
              <w:rPr>
                <w:rFonts w:ascii="Century Gothic" w:hAnsi="Century Gothic"/>
                <w:sz w:val="22"/>
                <w:szCs w:val="22"/>
              </w:rPr>
              <w:t>für Einzelanlässe, die mehrere Tage dauern, pro Folgetag</w:t>
            </w:r>
          </w:p>
        </w:tc>
        <w:tc>
          <w:tcPr>
            <w:tcW w:w="1559" w:type="dxa"/>
          </w:tcPr>
          <w:p w:rsidR="00C10B2F" w:rsidRPr="009F76B3" w:rsidRDefault="00237DF8" w:rsidP="001F22E0">
            <w:pPr>
              <w:pStyle w:val="Listenabsatz"/>
              <w:overflowPunct/>
              <w:autoSpaceDE/>
              <w:autoSpaceDN/>
              <w:adjustRightInd/>
              <w:spacing w:before="60" w:after="60"/>
              <w:ind w:left="34"/>
              <w:contextualSpacing w:val="0"/>
              <w:textAlignment w:val="auto"/>
              <w:rPr>
                <w:rFonts w:ascii="Century Gothic" w:hAnsi="Century Gothic"/>
                <w:sz w:val="22"/>
                <w:szCs w:val="22"/>
              </w:rPr>
            </w:pPr>
            <w:r w:rsidRPr="009F76B3">
              <w:rPr>
                <w:rFonts w:ascii="Century Gothic" w:hAnsi="Century Gothic"/>
                <w:sz w:val="22"/>
                <w:szCs w:val="22"/>
              </w:rPr>
              <w:t xml:space="preserve">CHF </w:t>
            </w:r>
            <w:r w:rsidR="002C6CD7">
              <w:rPr>
                <w:rFonts w:ascii="Century Gothic" w:hAnsi="Century Gothic"/>
                <w:sz w:val="22"/>
                <w:szCs w:val="22"/>
              </w:rPr>
              <w:t>2</w:t>
            </w:r>
            <w:r w:rsidRPr="009F76B3">
              <w:rPr>
                <w:rFonts w:ascii="Century Gothic" w:hAnsi="Century Gothic"/>
                <w:sz w:val="22"/>
                <w:szCs w:val="22"/>
              </w:rPr>
              <w:t>0.00</w:t>
            </w:r>
          </w:p>
        </w:tc>
      </w:tr>
      <w:tr w:rsidR="00C10B2F" w:rsidRPr="009F76B3" w:rsidTr="001F22E0">
        <w:tc>
          <w:tcPr>
            <w:tcW w:w="6521" w:type="dxa"/>
          </w:tcPr>
          <w:p w:rsidR="00C10B2F" w:rsidRPr="009F76B3" w:rsidRDefault="00C10B2F" w:rsidP="00C10B2F">
            <w:pPr>
              <w:pStyle w:val="Listenabsatz"/>
              <w:numPr>
                <w:ilvl w:val="0"/>
                <w:numId w:val="9"/>
              </w:numPr>
              <w:overflowPunct/>
              <w:autoSpaceDE/>
              <w:autoSpaceDN/>
              <w:adjustRightInd/>
              <w:spacing w:before="60"/>
              <w:ind w:left="318" w:hanging="284"/>
              <w:contextualSpacing w:val="0"/>
              <w:textAlignment w:val="auto"/>
              <w:rPr>
                <w:rFonts w:ascii="Century Gothic" w:hAnsi="Century Gothic"/>
                <w:sz w:val="22"/>
                <w:szCs w:val="22"/>
              </w:rPr>
            </w:pPr>
            <w:r w:rsidRPr="009F76B3">
              <w:rPr>
                <w:rFonts w:ascii="Century Gothic" w:hAnsi="Century Gothic"/>
                <w:sz w:val="22"/>
                <w:szCs w:val="22"/>
              </w:rPr>
              <w:t>für Einzelanlässe, die mehrere Tage dauern und mehrere Festwirtschaften umfassen</w:t>
            </w:r>
          </w:p>
        </w:tc>
        <w:tc>
          <w:tcPr>
            <w:tcW w:w="1559" w:type="dxa"/>
          </w:tcPr>
          <w:p w:rsidR="00C10B2F" w:rsidRPr="009F76B3" w:rsidRDefault="00237DF8" w:rsidP="001F22E0">
            <w:pPr>
              <w:pStyle w:val="Listenabsatz"/>
              <w:overflowPunct/>
              <w:autoSpaceDE/>
              <w:autoSpaceDN/>
              <w:adjustRightInd/>
              <w:spacing w:before="60"/>
              <w:ind w:left="34"/>
              <w:contextualSpacing w:val="0"/>
              <w:textAlignment w:val="auto"/>
              <w:rPr>
                <w:rFonts w:ascii="Century Gothic" w:hAnsi="Century Gothic"/>
                <w:sz w:val="22"/>
                <w:szCs w:val="22"/>
              </w:rPr>
            </w:pPr>
            <w:r w:rsidRPr="009F76B3">
              <w:rPr>
                <w:rFonts w:ascii="Century Gothic" w:hAnsi="Century Gothic"/>
                <w:sz w:val="22"/>
                <w:szCs w:val="22"/>
              </w:rPr>
              <w:t>CHF 250.00</w:t>
            </w:r>
          </w:p>
        </w:tc>
      </w:tr>
      <w:tr w:rsidR="00237DF8" w:rsidRPr="009F76B3" w:rsidTr="001F22E0">
        <w:tc>
          <w:tcPr>
            <w:tcW w:w="6521" w:type="dxa"/>
          </w:tcPr>
          <w:p w:rsidR="00237DF8" w:rsidRPr="009F76B3" w:rsidRDefault="00237DF8" w:rsidP="00C10B2F">
            <w:pPr>
              <w:pStyle w:val="Listenabsatz"/>
              <w:numPr>
                <w:ilvl w:val="0"/>
                <w:numId w:val="9"/>
              </w:numPr>
              <w:overflowPunct/>
              <w:autoSpaceDE/>
              <w:autoSpaceDN/>
              <w:adjustRightInd/>
              <w:spacing w:before="60"/>
              <w:ind w:left="318" w:hanging="284"/>
              <w:contextualSpacing w:val="0"/>
              <w:textAlignment w:val="auto"/>
              <w:rPr>
                <w:rFonts w:ascii="Century Gothic" w:hAnsi="Century Gothic"/>
                <w:sz w:val="22"/>
                <w:szCs w:val="22"/>
              </w:rPr>
            </w:pPr>
            <w:r w:rsidRPr="009F76B3">
              <w:rPr>
                <w:rFonts w:ascii="Century Gothic" w:hAnsi="Century Gothic"/>
                <w:sz w:val="22"/>
                <w:szCs w:val="22"/>
              </w:rPr>
              <w:t>Bewilligungsgebühr</w:t>
            </w:r>
          </w:p>
        </w:tc>
        <w:tc>
          <w:tcPr>
            <w:tcW w:w="1559" w:type="dxa"/>
          </w:tcPr>
          <w:p w:rsidR="00237DF8" w:rsidRPr="009F76B3" w:rsidRDefault="00237DF8" w:rsidP="001F22E0">
            <w:pPr>
              <w:pStyle w:val="Listenabsatz"/>
              <w:overflowPunct/>
              <w:autoSpaceDE/>
              <w:autoSpaceDN/>
              <w:adjustRightInd/>
              <w:spacing w:before="60"/>
              <w:ind w:left="34"/>
              <w:contextualSpacing w:val="0"/>
              <w:textAlignment w:val="auto"/>
              <w:rPr>
                <w:rFonts w:ascii="Century Gothic" w:hAnsi="Century Gothic"/>
                <w:sz w:val="22"/>
                <w:szCs w:val="22"/>
              </w:rPr>
            </w:pPr>
            <w:r w:rsidRPr="009F76B3">
              <w:rPr>
                <w:rFonts w:ascii="Century Gothic" w:hAnsi="Century Gothic"/>
                <w:sz w:val="22"/>
                <w:szCs w:val="22"/>
              </w:rPr>
              <w:t xml:space="preserve">CHF </w:t>
            </w:r>
            <w:r w:rsidR="002C6CD7">
              <w:rPr>
                <w:rFonts w:ascii="Century Gothic" w:hAnsi="Century Gothic"/>
                <w:sz w:val="22"/>
                <w:szCs w:val="22"/>
              </w:rPr>
              <w:t>5</w:t>
            </w:r>
            <w:r w:rsidRPr="009F76B3">
              <w:rPr>
                <w:rFonts w:ascii="Century Gothic" w:hAnsi="Century Gothic"/>
                <w:sz w:val="22"/>
                <w:szCs w:val="22"/>
              </w:rPr>
              <w:t>0.00</w:t>
            </w:r>
          </w:p>
          <w:p w:rsidR="00237DF8" w:rsidRPr="009F76B3" w:rsidRDefault="00237DF8" w:rsidP="001F22E0">
            <w:pPr>
              <w:pStyle w:val="Listenabsatz"/>
              <w:overflowPunct/>
              <w:autoSpaceDE/>
              <w:autoSpaceDN/>
              <w:adjustRightInd/>
              <w:spacing w:before="60"/>
              <w:ind w:left="34"/>
              <w:contextualSpacing w:val="0"/>
              <w:textAlignment w:val="auto"/>
              <w:rPr>
                <w:rFonts w:ascii="Century Gothic" w:hAnsi="Century Gothic"/>
                <w:sz w:val="22"/>
                <w:szCs w:val="22"/>
              </w:rPr>
            </w:pPr>
          </w:p>
        </w:tc>
      </w:tr>
      <w:tr w:rsidR="00237DF8" w:rsidRPr="009F76B3" w:rsidTr="001F22E0">
        <w:tc>
          <w:tcPr>
            <w:tcW w:w="6521" w:type="dxa"/>
          </w:tcPr>
          <w:p w:rsidR="00237DF8" w:rsidRPr="009F76B3" w:rsidRDefault="00237DF8" w:rsidP="00237DF8">
            <w:pPr>
              <w:pStyle w:val="Listenabsatz"/>
              <w:numPr>
                <w:ilvl w:val="0"/>
                <w:numId w:val="13"/>
              </w:numPr>
              <w:overflowPunct/>
              <w:autoSpaceDE/>
              <w:autoSpaceDN/>
              <w:adjustRightInd/>
              <w:textAlignment w:val="auto"/>
              <w:rPr>
                <w:rFonts w:ascii="Century Gothic" w:hAnsi="Century Gothic"/>
                <w:sz w:val="22"/>
                <w:szCs w:val="22"/>
              </w:rPr>
            </w:pPr>
            <w:r w:rsidRPr="009F76B3">
              <w:rPr>
                <w:rFonts w:ascii="Century Gothic" w:hAnsi="Century Gothic"/>
                <w:sz w:val="22"/>
                <w:szCs w:val="22"/>
              </w:rPr>
              <w:t>Gebühr zur Verlängerung der Öffnungszeiten pro Einzelanlass</w:t>
            </w:r>
          </w:p>
        </w:tc>
        <w:tc>
          <w:tcPr>
            <w:tcW w:w="1559" w:type="dxa"/>
          </w:tcPr>
          <w:p w:rsidR="00237DF8" w:rsidRPr="009F76B3" w:rsidRDefault="00237DF8" w:rsidP="001F22E0">
            <w:pPr>
              <w:pStyle w:val="Listenabsatz"/>
              <w:overflowPunct/>
              <w:autoSpaceDE/>
              <w:autoSpaceDN/>
              <w:adjustRightInd/>
              <w:spacing w:before="60"/>
              <w:ind w:left="34"/>
              <w:contextualSpacing w:val="0"/>
              <w:textAlignment w:val="auto"/>
              <w:rPr>
                <w:rFonts w:ascii="Century Gothic" w:hAnsi="Century Gothic"/>
                <w:sz w:val="22"/>
                <w:szCs w:val="22"/>
              </w:rPr>
            </w:pPr>
            <w:r w:rsidRPr="009F76B3">
              <w:rPr>
                <w:rFonts w:ascii="Century Gothic" w:hAnsi="Century Gothic"/>
                <w:sz w:val="22"/>
                <w:szCs w:val="22"/>
              </w:rPr>
              <w:t xml:space="preserve">CHF </w:t>
            </w:r>
            <w:r w:rsidR="002C6CD7">
              <w:rPr>
                <w:rFonts w:ascii="Century Gothic" w:hAnsi="Century Gothic"/>
                <w:sz w:val="22"/>
                <w:szCs w:val="22"/>
              </w:rPr>
              <w:t>5</w:t>
            </w:r>
            <w:r w:rsidRPr="009F76B3">
              <w:rPr>
                <w:rFonts w:ascii="Century Gothic" w:hAnsi="Century Gothic"/>
                <w:sz w:val="22"/>
                <w:szCs w:val="22"/>
              </w:rPr>
              <w:t>0.00</w:t>
            </w:r>
          </w:p>
        </w:tc>
      </w:tr>
    </w:tbl>
    <w:p w:rsidR="00C10B2F" w:rsidRPr="009F76B3" w:rsidRDefault="00C10B2F">
      <w:pPr>
        <w:overflowPunct/>
        <w:autoSpaceDE/>
        <w:autoSpaceDN/>
        <w:adjustRightInd/>
        <w:textAlignment w:val="auto"/>
        <w:rPr>
          <w:rFonts w:ascii="Century Gothic" w:hAnsi="Century Gothic"/>
          <w:sz w:val="22"/>
          <w:szCs w:val="22"/>
        </w:rPr>
      </w:pPr>
    </w:p>
    <w:p w:rsidR="00C10B2F" w:rsidRPr="009F76B3" w:rsidRDefault="00C10B2F">
      <w:pPr>
        <w:overflowPunct/>
        <w:autoSpaceDE/>
        <w:autoSpaceDN/>
        <w:adjustRightInd/>
        <w:textAlignment w:val="auto"/>
        <w:rPr>
          <w:rFonts w:ascii="Century Gothic" w:hAnsi="Century Gothic"/>
          <w:sz w:val="22"/>
          <w:szCs w:val="22"/>
        </w:rPr>
      </w:pPr>
    </w:p>
    <w:p w:rsidR="00233C6A" w:rsidRPr="009F76B3" w:rsidRDefault="00233C6A" w:rsidP="001A2A99">
      <w:pPr>
        <w:shd w:val="clear" w:color="auto" w:fill="D9D9D9" w:themeFill="background1" w:themeFillShade="D9"/>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Zusätzliche Bestimmungen</w:t>
      </w:r>
    </w:p>
    <w:p w:rsidR="00233C6A" w:rsidRPr="009F76B3" w:rsidRDefault="00233C6A">
      <w:pPr>
        <w:overflowPunct/>
        <w:autoSpaceDE/>
        <w:autoSpaceDN/>
        <w:adjustRightInd/>
        <w:textAlignment w:val="auto"/>
        <w:rPr>
          <w:rFonts w:ascii="Century Gothic" w:hAnsi="Century Gothic"/>
          <w:sz w:val="22"/>
          <w:szCs w:val="22"/>
        </w:rPr>
      </w:pPr>
    </w:p>
    <w:p w:rsidR="001A2A99" w:rsidRPr="009F76B3" w:rsidRDefault="001A2A99" w:rsidP="001A2A99">
      <w:pPr>
        <w:pStyle w:val="Listenabsatz"/>
        <w:numPr>
          <w:ilvl w:val="0"/>
          <w:numId w:val="12"/>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 xml:space="preserve">Für Tombola-, Lotto- und ähnliche Veranstaltungen ist die Bewilligung beim Departement Finanzen und Ressourcen, Generalsekretariat, </w:t>
      </w:r>
      <w:proofErr w:type="spellStart"/>
      <w:r w:rsidRPr="009F76B3">
        <w:rPr>
          <w:rFonts w:ascii="Century Gothic" w:hAnsi="Century Gothic"/>
          <w:sz w:val="22"/>
          <w:szCs w:val="22"/>
        </w:rPr>
        <w:t>Tellistrasse</w:t>
      </w:r>
      <w:proofErr w:type="spellEnd"/>
      <w:r w:rsidRPr="009F76B3">
        <w:rPr>
          <w:rFonts w:ascii="Century Gothic" w:hAnsi="Century Gothic"/>
          <w:sz w:val="22"/>
          <w:szCs w:val="22"/>
        </w:rPr>
        <w:t xml:space="preserve"> 67, 5001 Aarau, einzuholen. Siehe: https://www.ag.ch/de/online_schalter/prozess/lotto_tombola_1/lotto___tombola_</w:t>
      </w:r>
      <w:r w:rsidRPr="009F76B3">
        <w:rPr>
          <w:rFonts w:ascii="Century Gothic" w:hAnsi="Century Gothic"/>
          <w:sz w:val="22"/>
          <w:szCs w:val="22"/>
        </w:rPr>
        <w:br/>
      </w:r>
      <w:proofErr w:type="spellStart"/>
      <w:r w:rsidRPr="009F76B3">
        <w:rPr>
          <w:rFonts w:ascii="Century Gothic" w:hAnsi="Century Gothic"/>
          <w:sz w:val="22"/>
          <w:szCs w:val="22"/>
        </w:rPr>
        <w:t>antrag.jsp</w:t>
      </w:r>
      <w:proofErr w:type="spellEnd"/>
    </w:p>
    <w:p w:rsidR="001A2A99" w:rsidRPr="009F76B3" w:rsidRDefault="001A2A99" w:rsidP="001A2A99">
      <w:pPr>
        <w:pStyle w:val="Listenabsatz"/>
        <w:numPr>
          <w:ilvl w:val="0"/>
          <w:numId w:val="12"/>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Musikaufführungen zu Tanz- und Unterhaltungszwecken unterstehen der Meldepflicht bei der SUISA. Details zur Anmeldung: http://www.suisa.ch/</w:t>
      </w:r>
    </w:p>
    <w:p w:rsidR="001A2A99" w:rsidRPr="009F76B3" w:rsidRDefault="001A2A99" w:rsidP="001A2A99">
      <w:pPr>
        <w:pStyle w:val="Listenabsatz"/>
        <w:numPr>
          <w:ilvl w:val="0"/>
          <w:numId w:val="12"/>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Die verantwortliche Person ist für die Einhaltung der gesetzlichen Vorschriften persönlich verantwortlich. Die Anlässe werden stichprobenartig überprüft. Widerhandlungen werden strafrechtlich verfolgt.</w:t>
      </w:r>
    </w:p>
    <w:p w:rsidR="001A2A99" w:rsidRPr="009F76B3" w:rsidRDefault="001A2A99" w:rsidP="001A2A99">
      <w:pPr>
        <w:pStyle w:val="Listenabsatz"/>
        <w:numPr>
          <w:ilvl w:val="0"/>
          <w:numId w:val="12"/>
        </w:numPr>
        <w:overflowPunct/>
        <w:autoSpaceDE/>
        <w:autoSpaceDN/>
        <w:adjustRightInd/>
        <w:ind w:left="284" w:hanging="284"/>
        <w:textAlignment w:val="auto"/>
        <w:rPr>
          <w:rFonts w:ascii="Century Gothic" w:hAnsi="Century Gothic"/>
          <w:sz w:val="22"/>
          <w:szCs w:val="22"/>
        </w:rPr>
      </w:pPr>
      <w:r w:rsidRPr="009F76B3">
        <w:rPr>
          <w:rFonts w:ascii="Century Gothic" w:hAnsi="Century Gothic"/>
          <w:sz w:val="22"/>
          <w:szCs w:val="22"/>
        </w:rPr>
        <w:t>Bei berechtigten Klagen wegen Lärm- oder anderen Immissionen kann der Gemeinderat Einschränkungen oder die Einstellung des Anlasses anordnen.</w:t>
      </w:r>
    </w:p>
    <w:p w:rsidR="002C6CD7" w:rsidRDefault="002C6CD7">
      <w:pPr>
        <w:overflowPunct/>
        <w:autoSpaceDE/>
        <w:autoSpaceDN/>
        <w:adjustRightInd/>
        <w:textAlignment w:val="auto"/>
        <w:rPr>
          <w:rFonts w:ascii="Century Gothic" w:hAnsi="Century Gothic"/>
          <w:sz w:val="22"/>
          <w:szCs w:val="22"/>
        </w:rPr>
      </w:pPr>
      <w:r>
        <w:rPr>
          <w:rFonts w:ascii="Century Gothic" w:hAnsi="Century Gothic"/>
          <w:sz w:val="22"/>
          <w:szCs w:val="22"/>
        </w:rPr>
        <w:br w:type="page"/>
      </w:r>
    </w:p>
    <w:p w:rsidR="00233C6A" w:rsidRPr="009F76B3" w:rsidRDefault="00233C6A">
      <w:pPr>
        <w:overflowPunct/>
        <w:autoSpaceDE/>
        <w:autoSpaceDN/>
        <w:adjustRightInd/>
        <w:textAlignment w:val="auto"/>
        <w:rPr>
          <w:rFonts w:ascii="Century Gothic" w:hAnsi="Century Gothic"/>
          <w:sz w:val="22"/>
          <w:szCs w:val="22"/>
        </w:rPr>
      </w:pPr>
      <w:bookmarkStart w:id="0" w:name="_GoBack"/>
      <w:bookmarkEnd w:id="0"/>
    </w:p>
    <w:p w:rsidR="00833270" w:rsidRPr="009F76B3" w:rsidRDefault="00833270" w:rsidP="00833270">
      <w:pPr>
        <w:shd w:val="clear" w:color="auto" w:fill="D9D9D9" w:themeFill="background1" w:themeFillShade="D9"/>
        <w:overflowPunct/>
        <w:autoSpaceDE/>
        <w:autoSpaceDN/>
        <w:adjustRightInd/>
        <w:textAlignment w:val="auto"/>
        <w:rPr>
          <w:rFonts w:ascii="Century Gothic" w:hAnsi="Century Gothic"/>
          <w:b/>
          <w:sz w:val="22"/>
          <w:szCs w:val="22"/>
        </w:rPr>
      </w:pPr>
      <w:r w:rsidRPr="009F76B3">
        <w:rPr>
          <w:rFonts w:ascii="Century Gothic" w:hAnsi="Century Gothic"/>
          <w:b/>
          <w:sz w:val="22"/>
          <w:szCs w:val="22"/>
        </w:rPr>
        <w:t>Täuschung der Bewilligungsbehörde</w:t>
      </w:r>
    </w:p>
    <w:p w:rsidR="00833270" w:rsidRPr="009F76B3" w:rsidRDefault="00833270" w:rsidP="00631931">
      <w:pPr>
        <w:overflowPunct/>
        <w:autoSpaceDE/>
        <w:autoSpaceDN/>
        <w:adjustRightInd/>
        <w:textAlignment w:val="auto"/>
        <w:rPr>
          <w:rFonts w:ascii="Century Gothic" w:hAnsi="Century Gothic"/>
          <w:sz w:val="22"/>
          <w:szCs w:val="22"/>
        </w:rPr>
      </w:pPr>
    </w:p>
    <w:p w:rsidR="00833270" w:rsidRPr="009F76B3" w:rsidRDefault="00833270" w:rsidP="00631931">
      <w:pPr>
        <w:overflowPunct/>
        <w:autoSpaceDE/>
        <w:autoSpaceDN/>
        <w:adjustRightInd/>
        <w:textAlignment w:val="auto"/>
        <w:rPr>
          <w:rFonts w:ascii="Century Gothic" w:hAnsi="Century Gothic"/>
          <w:sz w:val="22"/>
          <w:szCs w:val="22"/>
        </w:rPr>
      </w:pPr>
      <w:r w:rsidRPr="009F76B3">
        <w:rPr>
          <w:rFonts w:ascii="Century Gothic" w:hAnsi="Century Gothic"/>
          <w:sz w:val="22"/>
          <w:szCs w:val="22"/>
        </w:rPr>
        <w:t>Wird die Bewilligung durch falsche, unvollständige oder irreführende Angaben erlangt und durch das Vorenthalten der wahren Absicht die Bewilligungsbehörde somit getäuscht, so wird der ausgestellte Entscheid mit Bewilligung zur Durchführung des nachgesuchten Anlasses bei Erkenntnis der Tatsache per sofort ungültig. Die Bewilligung gilt damit als widerrufen und die Durchführung des Anlasses ist untersagt.</w:t>
      </w:r>
    </w:p>
    <w:p w:rsidR="002A01FB" w:rsidRPr="009F76B3" w:rsidRDefault="002A01FB" w:rsidP="00631931">
      <w:pPr>
        <w:overflowPunct/>
        <w:autoSpaceDE/>
        <w:autoSpaceDN/>
        <w:adjustRightInd/>
        <w:textAlignment w:val="auto"/>
        <w:rPr>
          <w:rFonts w:ascii="Century Gothic" w:hAnsi="Century Gothic"/>
          <w:sz w:val="22"/>
          <w:szCs w:val="22"/>
        </w:rPr>
      </w:pPr>
    </w:p>
    <w:p w:rsidR="00BE435E" w:rsidRPr="009F76B3" w:rsidRDefault="00BE435E">
      <w:pPr>
        <w:rPr>
          <w:rFonts w:ascii="Century Gothic" w:hAnsi="Century Gothic"/>
        </w:rPr>
      </w:pPr>
      <w:r w:rsidRPr="009F76B3">
        <w:rPr>
          <w:rFonts w:ascii="Century Gothic" w:hAnsi="Century Gothic"/>
        </w:rPr>
        <w:br w:type="page"/>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A01FB" w:rsidRPr="009F76B3" w:rsidTr="002A01FB">
        <w:tc>
          <w:tcPr>
            <w:tcW w:w="9356" w:type="dxa"/>
            <w:shd w:val="clear" w:color="auto" w:fill="D9D9D9" w:themeFill="background1" w:themeFillShade="D9"/>
          </w:tcPr>
          <w:p w:rsidR="002A01FB" w:rsidRPr="009F76B3" w:rsidRDefault="002A01FB" w:rsidP="008179CC">
            <w:pPr>
              <w:overflowPunct/>
              <w:autoSpaceDE/>
              <w:autoSpaceDN/>
              <w:adjustRightInd/>
              <w:spacing w:before="60" w:after="60"/>
              <w:textAlignment w:val="auto"/>
              <w:rPr>
                <w:rFonts w:ascii="Century Gothic" w:hAnsi="Century Gothic"/>
                <w:b/>
                <w:sz w:val="22"/>
                <w:szCs w:val="22"/>
              </w:rPr>
            </w:pPr>
            <w:r w:rsidRPr="009F76B3">
              <w:rPr>
                <w:rFonts w:ascii="Century Gothic" w:hAnsi="Century Gothic"/>
                <w:b/>
                <w:sz w:val="22"/>
                <w:szCs w:val="22"/>
              </w:rPr>
              <w:lastRenderedPageBreak/>
              <w:t>Der Bewilligungsnehmer, die Bewilligungsnehmerin nimmt Kenntnis von folgenden gesetzlichen Bestimmungen (Stand 1. Januar 2018)</w:t>
            </w:r>
          </w:p>
        </w:tc>
      </w:tr>
      <w:tr w:rsidR="002A01FB" w:rsidRPr="009F76B3" w:rsidTr="002A01FB">
        <w:tc>
          <w:tcPr>
            <w:tcW w:w="9356" w:type="dxa"/>
          </w:tcPr>
          <w:p w:rsidR="002A01FB" w:rsidRPr="009F76B3" w:rsidRDefault="002A01FB" w:rsidP="002A01FB">
            <w:pPr>
              <w:overflowPunct/>
              <w:autoSpaceDE/>
              <w:autoSpaceDN/>
              <w:adjustRightInd/>
              <w:spacing w:after="60"/>
              <w:textAlignment w:val="auto"/>
              <w:rPr>
                <w:rFonts w:ascii="Century Gothic" w:hAnsi="Century Gothic" w:cs="Arial"/>
                <w:b/>
                <w:sz w:val="22"/>
                <w:szCs w:val="23"/>
                <w:lang w:eastAsia="de-CH"/>
              </w:rPr>
            </w:pPr>
            <w:r w:rsidRPr="009F76B3">
              <w:rPr>
                <w:rFonts w:ascii="Century Gothic" w:hAnsi="Century Gothic" w:cs="Arial"/>
                <w:b/>
                <w:sz w:val="22"/>
                <w:szCs w:val="23"/>
                <w:lang w:eastAsia="de-CH"/>
              </w:rPr>
              <w:br/>
              <w:t>Schweizerisches Strafgesetzbuch (StGB) (Bundesgesetz)</w:t>
            </w:r>
          </w:p>
          <w:p w:rsidR="002A01FB" w:rsidRPr="009F76B3" w:rsidRDefault="002A01FB" w:rsidP="008179CC">
            <w:pPr>
              <w:overflowPunct/>
              <w:autoSpaceDE/>
              <w:autoSpaceDN/>
              <w:adjustRightInd/>
              <w:spacing w:before="60" w:after="60"/>
              <w:ind w:left="1452" w:hanging="1452"/>
              <w:textAlignment w:val="auto"/>
              <w:rPr>
                <w:rFonts w:ascii="Century Gothic" w:hAnsi="Century Gothic"/>
                <w:sz w:val="22"/>
                <w:szCs w:val="22"/>
              </w:rPr>
            </w:pPr>
            <w:r w:rsidRPr="009F76B3">
              <w:rPr>
                <w:rFonts w:ascii="Century Gothic" w:hAnsi="Century Gothic" w:cs="Arial"/>
                <w:b/>
                <w:sz w:val="22"/>
                <w:szCs w:val="23"/>
                <w:lang w:eastAsia="de-CH"/>
              </w:rPr>
              <w:t>§ 136</w:t>
            </w:r>
            <w:r w:rsidRPr="009F76B3">
              <w:rPr>
                <w:rFonts w:ascii="Century Gothic" w:hAnsi="Century Gothic" w:cs="Arial"/>
                <w:sz w:val="22"/>
                <w:szCs w:val="23"/>
                <w:lang w:eastAsia="de-CH"/>
              </w:rPr>
              <w:tab/>
              <w:t>Verabreichen gesundheitsgefährdender Stoffe an Kinder: Wer einem Kind unter 16 Jahren alkoholische Getränke oder andere Stoffe in einer Menge, welche die Gesundheit gefährden kann, verabreicht oder zum Konsum zur Verfügung stellt, wird mit Freiheitsstrafe bis zu drei Jahren oder Geldstrafe bestraft.</w:t>
            </w:r>
          </w:p>
        </w:tc>
      </w:tr>
      <w:tr w:rsidR="002A01FB" w:rsidRPr="009F76B3" w:rsidTr="002A01FB">
        <w:tc>
          <w:tcPr>
            <w:tcW w:w="9356" w:type="dxa"/>
          </w:tcPr>
          <w:p w:rsidR="002A01FB" w:rsidRPr="009F76B3" w:rsidRDefault="002A01FB" w:rsidP="008179CC">
            <w:pPr>
              <w:overflowPunct/>
              <w:autoSpaceDE/>
              <w:autoSpaceDN/>
              <w:adjustRightInd/>
              <w:spacing w:before="60" w:after="60"/>
              <w:textAlignment w:val="auto"/>
              <w:rPr>
                <w:rFonts w:ascii="Century Gothic" w:hAnsi="Century Gothic" w:cs="Arial"/>
                <w:b/>
                <w:sz w:val="22"/>
                <w:szCs w:val="22"/>
                <w:lang w:eastAsia="de-CH"/>
              </w:rPr>
            </w:pPr>
            <w:r w:rsidRPr="009F76B3">
              <w:rPr>
                <w:rFonts w:ascii="Century Gothic" w:hAnsi="Century Gothic" w:cs="Arial"/>
                <w:b/>
                <w:sz w:val="22"/>
                <w:szCs w:val="22"/>
                <w:lang w:eastAsia="de-CH"/>
              </w:rPr>
              <w:t>Gesetz über das Gastgewerbe und den Kleinhandel mit alkoholhaltigen Getränken (Gastgewerbegesetz, GGG) (Kanton Aargau)</w:t>
            </w:r>
          </w:p>
          <w:p w:rsidR="002A01FB" w:rsidRPr="009F76B3" w:rsidRDefault="002A01FB" w:rsidP="008179CC">
            <w:pPr>
              <w:overflowPunct/>
              <w:autoSpaceDE/>
              <w:autoSpaceDN/>
              <w:adjustRightInd/>
              <w:spacing w:before="60" w:after="60"/>
              <w:ind w:left="1452" w:hanging="1452"/>
              <w:textAlignment w:val="auto"/>
              <w:rPr>
                <w:rFonts w:ascii="Century Gothic" w:hAnsi="Century Gothic" w:cs="Arial"/>
                <w:sz w:val="22"/>
                <w:szCs w:val="22"/>
                <w:lang w:eastAsia="de-CH"/>
              </w:rPr>
            </w:pPr>
            <w:r w:rsidRPr="009F76B3">
              <w:rPr>
                <w:rFonts w:ascii="Century Gothic" w:hAnsi="Century Gothic" w:cs="Arial"/>
                <w:b/>
                <w:sz w:val="22"/>
                <w:szCs w:val="22"/>
                <w:lang w:eastAsia="de-CH"/>
              </w:rPr>
              <w:t>§ 1 Abs. 1</w:t>
            </w:r>
            <w:r w:rsidRPr="009F76B3">
              <w:rPr>
                <w:rFonts w:ascii="Century Gothic" w:hAnsi="Century Gothic" w:cs="Arial"/>
                <w:sz w:val="22"/>
                <w:szCs w:val="22"/>
                <w:lang w:eastAsia="de-CH"/>
              </w:rPr>
              <w:tab/>
              <w:t>Das Gastgewerbe und der Kleinhandel mit alkoholischen Getränken können frei ausgeübt werden, soweit das Bundesrecht und die kantonale Gesetzgebung nicht Einschränkungen vorsehen, namentlich zum Schutz der Jugend und der Gesundheit.</w:t>
            </w:r>
          </w:p>
          <w:p w:rsidR="002A01FB" w:rsidRPr="009F76B3" w:rsidRDefault="002A01FB" w:rsidP="008179CC">
            <w:pPr>
              <w:overflowPunct/>
              <w:autoSpaceDE/>
              <w:autoSpaceDN/>
              <w:adjustRightInd/>
              <w:spacing w:before="60" w:after="60"/>
              <w:ind w:left="1452" w:hanging="1452"/>
              <w:textAlignment w:val="auto"/>
              <w:rPr>
                <w:rFonts w:ascii="Century Gothic" w:hAnsi="Century Gothic" w:cs="Arial"/>
                <w:sz w:val="22"/>
                <w:szCs w:val="22"/>
                <w:lang w:eastAsia="de-CH"/>
              </w:rPr>
            </w:pPr>
          </w:p>
          <w:p w:rsidR="002A01FB" w:rsidRPr="009F76B3" w:rsidRDefault="002A01FB" w:rsidP="008179CC">
            <w:pPr>
              <w:overflowPunct/>
              <w:autoSpaceDE/>
              <w:autoSpaceDN/>
              <w:adjustRightInd/>
              <w:spacing w:before="60" w:after="60"/>
              <w:ind w:left="1452" w:hanging="1452"/>
              <w:textAlignment w:val="auto"/>
              <w:rPr>
                <w:rFonts w:ascii="Century Gothic" w:hAnsi="Century Gothic" w:cs="Arial"/>
                <w:sz w:val="22"/>
                <w:szCs w:val="22"/>
                <w:lang w:eastAsia="de-CH"/>
              </w:rPr>
            </w:pPr>
            <w:r w:rsidRPr="009F76B3">
              <w:rPr>
                <w:rFonts w:ascii="Century Gothic" w:hAnsi="Century Gothic" w:cs="Arial"/>
                <w:b/>
                <w:sz w:val="22"/>
                <w:szCs w:val="22"/>
                <w:lang w:eastAsia="de-CH"/>
              </w:rPr>
              <w:t>§ 1 Abs. 2</w:t>
            </w:r>
            <w:r w:rsidRPr="009F76B3">
              <w:rPr>
                <w:rFonts w:ascii="Century Gothic" w:hAnsi="Century Gothic" w:cs="Arial"/>
                <w:sz w:val="22"/>
                <w:szCs w:val="22"/>
                <w:lang w:eastAsia="de-CH"/>
              </w:rPr>
              <w:tab/>
              <w:t>Verboten sind insbesondere die Abgabe von</w:t>
            </w:r>
            <w:r w:rsidRPr="009F76B3">
              <w:rPr>
                <w:rFonts w:ascii="Century Gothic" w:hAnsi="Century Gothic" w:cs="Arial"/>
                <w:sz w:val="22"/>
                <w:szCs w:val="22"/>
                <w:lang w:eastAsia="de-CH"/>
              </w:rPr>
              <w:br/>
              <w:t>a) alkoholhaltigen Getränken an Jugendliche unter 16 Jahren;</w:t>
            </w:r>
            <w:r w:rsidRPr="009F76B3">
              <w:rPr>
                <w:rFonts w:ascii="Century Gothic" w:hAnsi="Century Gothic" w:cs="Arial"/>
                <w:sz w:val="22"/>
                <w:szCs w:val="22"/>
                <w:lang w:eastAsia="de-CH"/>
              </w:rPr>
              <w:br/>
              <w:t>b) gebrannten alkoholhaltigen Getränken (Spirituosen) an Jugendliche unter 18 Jahren;</w:t>
            </w:r>
            <w:r w:rsidRPr="009F76B3">
              <w:rPr>
                <w:rFonts w:ascii="Century Gothic" w:hAnsi="Century Gothic" w:cs="Arial"/>
                <w:sz w:val="22"/>
                <w:szCs w:val="22"/>
                <w:lang w:eastAsia="de-CH"/>
              </w:rPr>
              <w:br/>
              <w:t>c) alkoholhaltigen Getränken an Betrunkene;</w:t>
            </w:r>
            <w:r w:rsidRPr="009F76B3">
              <w:rPr>
                <w:rFonts w:ascii="Century Gothic" w:hAnsi="Century Gothic" w:cs="Arial"/>
                <w:sz w:val="22"/>
                <w:szCs w:val="22"/>
                <w:lang w:eastAsia="de-CH"/>
              </w:rPr>
              <w:br/>
              <w:t>d) alkoholhaltigen Getränken durch Hausieren oder mittels Automaten.</w:t>
            </w:r>
          </w:p>
          <w:p w:rsidR="002A01FB" w:rsidRPr="009F76B3" w:rsidRDefault="002A01FB" w:rsidP="008179CC">
            <w:pPr>
              <w:overflowPunct/>
              <w:autoSpaceDE/>
              <w:autoSpaceDN/>
              <w:adjustRightInd/>
              <w:spacing w:before="60" w:after="60"/>
              <w:ind w:left="1452" w:hanging="1452"/>
              <w:textAlignment w:val="auto"/>
              <w:rPr>
                <w:rFonts w:ascii="Century Gothic" w:hAnsi="Century Gothic" w:cs="Arial"/>
                <w:sz w:val="22"/>
                <w:szCs w:val="22"/>
                <w:lang w:eastAsia="de-CH"/>
              </w:rPr>
            </w:pPr>
          </w:p>
          <w:p w:rsidR="002A01FB" w:rsidRPr="009F76B3" w:rsidRDefault="002A01FB" w:rsidP="008179CC">
            <w:pPr>
              <w:overflowPunct/>
              <w:autoSpaceDE/>
              <w:autoSpaceDN/>
              <w:adjustRightInd/>
              <w:spacing w:before="60" w:after="60"/>
              <w:ind w:left="1452" w:hanging="1452"/>
              <w:textAlignment w:val="auto"/>
              <w:rPr>
                <w:rFonts w:ascii="Century Gothic" w:hAnsi="Century Gothic" w:cs="Arial"/>
                <w:sz w:val="22"/>
                <w:szCs w:val="22"/>
                <w:lang w:eastAsia="de-CH"/>
              </w:rPr>
            </w:pPr>
            <w:r w:rsidRPr="009F76B3">
              <w:rPr>
                <w:rFonts w:ascii="Century Gothic" w:hAnsi="Century Gothic" w:cs="Arial"/>
                <w:b/>
                <w:sz w:val="22"/>
                <w:szCs w:val="22"/>
                <w:lang w:eastAsia="de-CH"/>
              </w:rPr>
              <w:t>§ 5</w:t>
            </w:r>
            <w:r w:rsidRPr="009F76B3">
              <w:rPr>
                <w:rFonts w:ascii="Century Gothic" w:hAnsi="Century Gothic" w:cs="Arial"/>
                <w:sz w:val="22"/>
                <w:szCs w:val="22"/>
                <w:lang w:eastAsia="de-CH"/>
              </w:rPr>
              <w:tab/>
              <w:t>In jedem Gastgewerbebetrieb muss eine Auswahl alkoholfreier Getränke zu einem tieferen Preis als das billigste alkoholhaltige Getränk in der gleichen Menge angeboten werden.</w:t>
            </w:r>
          </w:p>
        </w:tc>
      </w:tr>
      <w:tr w:rsidR="002A01FB" w:rsidRPr="009F76B3" w:rsidTr="002A01FB">
        <w:tc>
          <w:tcPr>
            <w:tcW w:w="9356" w:type="dxa"/>
          </w:tcPr>
          <w:p w:rsidR="002A01FB" w:rsidRPr="009F76B3" w:rsidRDefault="002A01FB" w:rsidP="008179CC">
            <w:pPr>
              <w:overflowPunct/>
              <w:autoSpaceDE/>
              <w:autoSpaceDN/>
              <w:adjustRightInd/>
              <w:spacing w:before="60" w:after="60"/>
              <w:textAlignment w:val="auto"/>
              <w:rPr>
                <w:rFonts w:ascii="Century Gothic" w:hAnsi="Century Gothic" w:cs="Arial"/>
                <w:b/>
                <w:sz w:val="22"/>
                <w:szCs w:val="22"/>
                <w:lang w:eastAsia="de-CH"/>
              </w:rPr>
            </w:pPr>
            <w:r w:rsidRPr="009F76B3">
              <w:rPr>
                <w:rFonts w:ascii="Century Gothic" w:hAnsi="Century Gothic" w:cs="Arial"/>
                <w:b/>
                <w:sz w:val="22"/>
                <w:szCs w:val="22"/>
                <w:lang w:eastAsia="de-CH"/>
              </w:rPr>
              <w:t>Lebensmittel- und Gebrauchsgegenständeverordnung (LGV) (Bundesgesetz)</w:t>
            </w:r>
          </w:p>
          <w:p w:rsidR="002A01FB" w:rsidRPr="009F76B3" w:rsidRDefault="002A01FB" w:rsidP="008179CC">
            <w:pPr>
              <w:overflowPunct/>
              <w:autoSpaceDE/>
              <w:autoSpaceDN/>
              <w:adjustRightInd/>
              <w:spacing w:before="60" w:after="60"/>
              <w:ind w:left="1735" w:hanging="1701"/>
              <w:textAlignment w:val="auto"/>
              <w:rPr>
                <w:rFonts w:ascii="Century Gothic" w:hAnsi="Century Gothic" w:cs="Arial"/>
                <w:sz w:val="22"/>
                <w:szCs w:val="22"/>
                <w:lang w:eastAsia="de-CH"/>
              </w:rPr>
            </w:pPr>
            <w:r w:rsidRPr="009F76B3">
              <w:rPr>
                <w:rFonts w:ascii="Century Gothic" w:hAnsi="Century Gothic" w:cs="Arial"/>
                <w:b/>
                <w:sz w:val="22"/>
                <w:szCs w:val="22"/>
                <w:lang w:eastAsia="de-CH"/>
              </w:rPr>
              <w:t xml:space="preserve">Art. </w:t>
            </w:r>
            <w:r w:rsidR="00D14640" w:rsidRPr="009F76B3">
              <w:rPr>
                <w:rFonts w:ascii="Century Gothic" w:hAnsi="Century Gothic" w:cs="Arial"/>
                <w:b/>
                <w:sz w:val="22"/>
                <w:szCs w:val="22"/>
                <w:lang w:eastAsia="de-CH"/>
              </w:rPr>
              <w:t>42</w:t>
            </w:r>
            <w:r w:rsidRPr="009F76B3">
              <w:rPr>
                <w:rFonts w:ascii="Century Gothic" w:hAnsi="Century Gothic" w:cs="Arial"/>
                <w:b/>
                <w:sz w:val="22"/>
                <w:szCs w:val="22"/>
                <w:lang w:eastAsia="de-CH"/>
              </w:rPr>
              <w:t xml:space="preserve"> Abs. 1</w:t>
            </w:r>
            <w:r w:rsidRPr="009F76B3">
              <w:rPr>
                <w:rFonts w:ascii="Century Gothic" w:hAnsi="Century Gothic" w:cs="Arial"/>
                <w:sz w:val="22"/>
                <w:szCs w:val="22"/>
                <w:lang w:eastAsia="de-CH"/>
              </w:rPr>
              <w:tab/>
            </w:r>
            <w:r w:rsidR="00D14640" w:rsidRPr="009F76B3">
              <w:rPr>
                <w:rFonts w:ascii="Century Gothic" w:hAnsi="Century Gothic" w:cs="Arial"/>
                <w:sz w:val="22"/>
                <w:szCs w:val="22"/>
                <w:lang w:eastAsia="de-CH"/>
              </w:rPr>
              <w:t>Alkoholische Getränke müssen so zum Verkauf angeboten werden, dass sie von alkoholfreien Getränken deutlich unterscheidbar sind.</w:t>
            </w:r>
          </w:p>
          <w:p w:rsidR="00D14640" w:rsidRPr="009F76B3" w:rsidRDefault="00D14640" w:rsidP="008179CC">
            <w:pPr>
              <w:overflowPunct/>
              <w:autoSpaceDE/>
              <w:autoSpaceDN/>
              <w:adjustRightInd/>
              <w:spacing w:before="60" w:after="60"/>
              <w:ind w:left="1735" w:hanging="1701"/>
              <w:textAlignment w:val="auto"/>
              <w:rPr>
                <w:rFonts w:ascii="Century Gothic" w:hAnsi="Century Gothic" w:cs="Arial"/>
                <w:sz w:val="22"/>
                <w:szCs w:val="22"/>
                <w:lang w:eastAsia="de-CH"/>
              </w:rPr>
            </w:pPr>
          </w:p>
          <w:p w:rsidR="002A01FB" w:rsidRPr="009F76B3" w:rsidRDefault="002A01FB" w:rsidP="00D14640">
            <w:pPr>
              <w:overflowPunct/>
              <w:autoSpaceDE/>
              <w:autoSpaceDN/>
              <w:adjustRightInd/>
              <w:spacing w:before="60" w:after="60"/>
              <w:ind w:left="1735" w:hanging="1701"/>
              <w:textAlignment w:val="auto"/>
              <w:rPr>
                <w:rFonts w:ascii="Century Gothic" w:hAnsi="Century Gothic" w:cs="Arial"/>
                <w:sz w:val="22"/>
                <w:szCs w:val="22"/>
                <w:lang w:eastAsia="de-CH"/>
              </w:rPr>
            </w:pPr>
            <w:r w:rsidRPr="009F76B3">
              <w:rPr>
                <w:rFonts w:ascii="Century Gothic" w:hAnsi="Century Gothic" w:cs="Arial"/>
                <w:b/>
                <w:sz w:val="22"/>
                <w:szCs w:val="22"/>
                <w:lang w:eastAsia="de-CH"/>
              </w:rPr>
              <w:t xml:space="preserve">Art. </w:t>
            </w:r>
            <w:r w:rsidR="00D14640" w:rsidRPr="009F76B3">
              <w:rPr>
                <w:rFonts w:ascii="Century Gothic" w:hAnsi="Century Gothic" w:cs="Arial"/>
                <w:b/>
                <w:sz w:val="22"/>
                <w:szCs w:val="22"/>
                <w:lang w:eastAsia="de-CH"/>
              </w:rPr>
              <w:t>42</w:t>
            </w:r>
            <w:r w:rsidRPr="009F76B3">
              <w:rPr>
                <w:rFonts w:ascii="Century Gothic" w:hAnsi="Century Gothic" w:cs="Arial"/>
                <w:b/>
                <w:sz w:val="22"/>
                <w:szCs w:val="22"/>
                <w:lang w:eastAsia="de-CH"/>
              </w:rPr>
              <w:t xml:space="preserve"> Abs. 2</w:t>
            </w:r>
            <w:r w:rsidRPr="009F76B3">
              <w:rPr>
                <w:rFonts w:ascii="Century Gothic" w:hAnsi="Century Gothic" w:cs="Arial"/>
                <w:sz w:val="22"/>
                <w:szCs w:val="22"/>
                <w:lang w:eastAsia="de-CH"/>
              </w:rPr>
              <w:tab/>
            </w:r>
            <w:r w:rsidR="00D14640" w:rsidRPr="009F76B3">
              <w:rPr>
                <w:rFonts w:ascii="Century Gothic" w:hAnsi="Century Gothic" w:cs="Arial"/>
                <w:sz w:val="22"/>
                <w:szCs w:val="22"/>
                <w:lang w:eastAsia="de-CH"/>
              </w:rPr>
              <w:t>Am Verkaufspunkt ist gut sichtbar und in gut lesbarer Schrift darauf hinzuweisen, dass die Abgabe alkoholischer Getränke an Kinder und Jugendliche verboten ist. Dabei ist auf das Mindestabgabealter gemäss der Lebensmittel- und der Alkoholgesetzgebung hinzuweisen.</w:t>
            </w:r>
          </w:p>
        </w:tc>
      </w:tr>
      <w:tr w:rsidR="002A01FB" w:rsidRPr="009F76B3" w:rsidTr="002A01FB">
        <w:tc>
          <w:tcPr>
            <w:tcW w:w="9356" w:type="dxa"/>
          </w:tcPr>
          <w:p w:rsidR="002A01FB" w:rsidRPr="009F76B3" w:rsidRDefault="002A01FB" w:rsidP="008179CC">
            <w:pPr>
              <w:overflowPunct/>
              <w:autoSpaceDE/>
              <w:autoSpaceDN/>
              <w:adjustRightInd/>
              <w:spacing w:before="60" w:after="60"/>
              <w:textAlignment w:val="auto"/>
              <w:rPr>
                <w:rFonts w:ascii="Century Gothic" w:hAnsi="Century Gothic" w:cs="Arial"/>
                <w:b/>
                <w:sz w:val="22"/>
                <w:szCs w:val="22"/>
                <w:lang w:eastAsia="de-CH"/>
              </w:rPr>
            </w:pPr>
            <w:r w:rsidRPr="009F76B3">
              <w:rPr>
                <w:rFonts w:ascii="Century Gothic" w:hAnsi="Century Gothic" w:cs="Arial"/>
                <w:b/>
                <w:sz w:val="22"/>
                <w:szCs w:val="22"/>
                <w:lang w:eastAsia="de-CH"/>
              </w:rPr>
              <w:t>Art. 41 Abs. 1 lit. i des Bundesgesetzes über die gebrannten Wasser (Alkoholgesetz) (Bundesgesetz) sowie § 1 Abs. 2 lit. b des Gesetzes über das Gastgewerbe und den Kleinhandel mit alkoholhaltigen Getränken (Gastgewerbegesetz, GGG) (Kanton Aargau)</w:t>
            </w:r>
          </w:p>
          <w:p w:rsidR="002A01FB" w:rsidRPr="009F76B3" w:rsidRDefault="002A01FB" w:rsidP="008179CC">
            <w:pPr>
              <w:overflowPunct/>
              <w:autoSpaceDE/>
              <w:autoSpaceDN/>
              <w:adjustRightInd/>
              <w:spacing w:before="60" w:after="60"/>
              <w:textAlignment w:val="auto"/>
              <w:rPr>
                <w:rFonts w:ascii="Century Gothic" w:hAnsi="Century Gothic" w:cs="Arial"/>
                <w:sz w:val="22"/>
                <w:szCs w:val="22"/>
                <w:lang w:eastAsia="de-CH"/>
              </w:rPr>
            </w:pPr>
            <w:r w:rsidRPr="009F76B3">
              <w:rPr>
                <w:rFonts w:ascii="Century Gothic" w:hAnsi="Century Gothic" w:cs="Arial"/>
                <w:sz w:val="22"/>
                <w:szCs w:val="22"/>
                <w:lang w:eastAsia="de-CH"/>
              </w:rPr>
              <w:t>Der Kleinhandel mit Spirituosen durch Abgabe an Kinder und Jugendliche unter 18 Jahren ist verboten. In Zweifelsfällen ist bei Jugendlichen ein Altersausweis zu verlangen.</w:t>
            </w:r>
          </w:p>
        </w:tc>
      </w:tr>
    </w:tbl>
    <w:p w:rsidR="002A01FB" w:rsidRPr="009F76B3" w:rsidRDefault="002A01FB" w:rsidP="002A01FB">
      <w:pPr>
        <w:tabs>
          <w:tab w:val="left" w:pos="4962"/>
        </w:tabs>
        <w:spacing w:before="60" w:after="60"/>
        <w:rPr>
          <w:rFonts w:ascii="Century Gothic" w:hAnsi="Century Gothic"/>
          <w:b/>
          <w:sz w:val="22"/>
          <w:szCs w:val="22"/>
        </w:rPr>
      </w:pPr>
    </w:p>
    <w:p w:rsidR="002A01FB" w:rsidRPr="009F76B3" w:rsidRDefault="002A01FB" w:rsidP="00631931">
      <w:pPr>
        <w:overflowPunct/>
        <w:autoSpaceDE/>
        <w:autoSpaceDN/>
        <w:adjustRightInd/>
        <w:textAlignment w:val="auto"/>
        <w:rPr>
          <w:rFonts w:ascii="Century Gothic" w:hAnsi="Century Gothic"/>
          <w:sz w:val="22"/>
          <w:szCs w:val="22"/>
        </w:rPr>
      </w:pPr>
    </w:p>
    <w:sectPr w:rsidR="002A01FB" w:rsidRPr="009F76B3" w:rsidSect="002D3A6C">
      <w:headerReference w:type="default" r:id="rId13"/>
      <w:footerReference w:type="default" r:id="rId14"/>
      <w:type w:val="continuous"/>
      <w:pgSz w:w="11907" w:h="16840" w:code="9"/>
      <w:pgMar w:top="357" w:right="1134" w:bottom="907"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08D" w:rsidRDefault="0011308D">
      <w:r>
        <w:separator/>
      </w:r>
    </w:p>
  </w:endnote>
  <w:endnote w:type="continuationSeparator" w:id="0">
    <w:p w:rsidR="0011308D" w:rsidRDefault="0011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nivers">
    <w:charset w:val="00"/>
    <w:family w:val="swiss"/>
    <w:pitch w:val="variable"/>
    <w:sig w:usb0="80000287" w:usb1="00000000" w:usb2="00000000" w:usb3="00000000" w:csb0="0000000F" w:csb1="00000000"/>
    <w:embedRegular r:id="rId1" w:fontKey="{4CBFF05F-2D54-4BF1-8941-4C03FAA93325}"/>
    <w:embedItalic r:id="rId2" w:fontKey="{1029AC52-3B9C-4B06-ADFF-5B74F8EA98C2}"/>
  </w:font>
  <w:font w:name="Times New Roman">
    <w:panose1 w:val="02020603050405020304"/>
    <w:charset w:val="00"/>
    <w:family w:val="roman"/>
    <w:pitch w:val="variable"/>
    <w:sig w:usb0="E0002EFF" w:usb1="C000785B" w:usb2="00000009" w:usb3="00000000" w:csb0="000001FF" w:csb1="00000000"/>
    <w:embedRegular r:id="rId3" w:fontKey="{B1B90B0F-1E0F-4FCF-9C2E-A7917EAC587B}"/>
    <w:embedBold r:id="rId4" w:fontKey="{FD0FC8DF-BBA0-47CC-9CB8-F7588706372C}"/>
    <w:embedItalic r:id="rId5" w:fontKey="{120AD92B-338C-495D-A8D9-EBD31B5C1AA9}"/>
    <w:embedBoldItalic r:id="rId6" w:fontKey="{4C8A0C8C-8A60-480B-B05A-816174AF52B9}"/>
  </w:font>
  <w:font w:name="Courier New">
    <w:panose1 w:val="02070309020205020404"/>
    <w:charset w:val="00"/>
    <w:family w:val="modern"/>
    <w:pitch w:val="fixed"/>
    <w:sig w:usb0="E0002EFF" w:usb1="C0007843" w:usb2="00000009" w:usb3="00000000" w:csb0="000001FF" w:csb1="00000000"/>
    <w:embedRegular r:id="rId7" w:fontKey="{9260932F-DA41-4B29-A9F7-6B54212F0199}"/>
  </w:font>
  <w:font w:name="Wingdings">
    <w:panose1 w:val="05000000000000000000"/>
    <w:charset w:val="02"/>
    <w:family w:val="auto"/>
    <w:pitch w:val="variable"/>
    <w:sig w:usb0="00000000" w:usb1="10000000" w:usb2="00000000" w:usb3="00000000" w:csb0="80000000" w:csb1="00000000"/>
    <w:embedRegular r:id="rId8" w:fontKey="{42BCC809-2FA9-49DE-8B27-9F6EF5F3C7F5}"/>
  </w:font>
  <w:font w:name="Symbol">
    <w:panose1 w:val="05050102010706020507"/>
    <w:charset w:val="02"/>
    <w:family w:val="roman"/>
    <w:pitch w:val="variable"/>
    <w:sig w:usb0="00000000" w:usb1="10000000" w:usb2="00000000" w:usb3="00000000" w:csb0="80000000" w:csb1="00000000"/>
    <w:embedRegular r:id="rId9" w:fontKey="{9E32517D-5D22-4763-9C37-ADE92A0DB477}"/>
  </w:font>
  <w:font w:name="Arial">
    <w:panose1 w:val="020B0604020202020204"/>
    <w:charset w:val="00"/>
    <w:family w:val="swiss"/>
    <w:pitch w:val="variable"/>
    <w:sig w:usb0="E0002EFF" w:usb1="C0007843" w:usb2="00000009" w:usb3="00000000" w:csb0="000001FF" w:csb1="00000000"/>
    <w:embedRegular r:id="rId10" w:fontKey="{D4B5ADB4-DB42-4487-A3E9-14545F384923}"/>
  </w:font>
  <w:font w:name="Tahoma">
    <w:panose1 w:val="020B0604030504040204"/>
    <w:charset w:val="00"/>
    <w:family w:val="swiss"/>
    <w:pitch w:val="variable"/>
    <w:sig w:usb0="E1002EFF" w:usb1="C000605B" w:usb2="00000029" w:usb3="00000000" w:csb0="000101FF" w:csb1="00000000"/>
    <w:embedRegular r:id="rId11" w:fontKey="{0621E13F-2AAC-40F0-9413-4AC1B3278090}"/>
  </w:font>
  <w:font w:name="Century Gothic">
    <w:panose1 w:val="020B0502020202020204"/>
    <w:charset w:val="00"/>
    <w:family w:val="swiss"/>
    <w:pitch w:val="variable"/>
    <w:sig w:usb0="00000287" w:usb1="00000000" w:usb2="00000000" w:usb3="00000000" w:csb0="0000009F" w:csb1="00000000"/>
    <w:embedRegular r:id="rId12" w:fontKey="{82CFEAA7-9608-43EB-ACF3-1C74A242436D}"/>
    <w:embedBold r:id="rId13" w:fontKey="{48533280-7887-4CB4-8E17-71467C592988}"/>
    <w:embedItalic r:id="rId14" w:fontKey="{BFB8D1C6-BE70-4C62-B8C1-03EAC83661A9}"/>
    <w:embedBoldItalic r:id="rId15" w:fontKey="{782C8AA1-4CDC-4D9F-A591-C4DD608FDE0A}"/>
  </w:font>
  <w:font w:name="Wingdings 2">
    <w:panose1 w:val="05020102010507070707"/>
    <w:charset w:val="02"/>
    <w:family w:val="roman"/>
    <w:pitch w:val="variable"/>
    <w:sig w:usb0="00000000" w:usb1="10000000" w:usb2="00000000" w:usb3="00000000" w:csb0="80000000" w:csb1="00000000"/>
    <w:embedRegular r:id="rId16" w:fontKey="{2E2AE4B7-05EA-40D4-8633-D556FBA841E7}"/>
  </w:font>
  <w:font w:name="Webdings">
    <w:panose1 w:val="05030102010509060703"/>
    <w:charset w:val="02"/>
    <w:family w:val="roman"/>
    <w:pitch w:val="variable"/>
    <w:sig w:usb0="00000000" w:usb1="10000000" w:usb2="00000000" w:usb3="00000000" w:csb0="80000000" w:csb1="00000000"/>
    <w:embedRegular r:id="rId17" w:fontKey="{92F8CAB0-07B3-4E74-855A-2A9C7BA5C224}"/>
  </w:font>
  <w:font w:name="Cambria">
    <w:panose1 w:val="02040503050406030204"/>
    <w:charset w:val="00"/>
    <w:family w:val="roman"/>
    <w:pitch w:val="variable"/>
    <w:sig w:usb0="E00006FF" w:usb1="400004FF" w:usb2="00000000" w:usb3="00000000" w:csb0="0000019F" w:csb1="00000000"/>
    <w:embedRegular r:id="rId18" w:fontKey="{9961EC87-B3D3-409A-8902-D6962701B1C9}"/>
  </w:font>
  <w:font w:name="Calibri">
    <w:panose1 w:val="020F0502020204030204"/>
    <w:charset w:val="00"/>
    <w:family w:val="swiss"/>
    <w:pitch w:val="variable"/>
    <w:sig w:usb0="E0002AFF" w:usb1="C000247B" w:usb2="00000009" w:usb3="00000000" w:csb0="000001FF" w:csb1="00000000"/>
    <w:embedRegular r:id="rId19" w:fontKey="{05AE6567-3B86-424A-8A4E-1326F71EE6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DF8" w:rsidRPr="009F76B3" w:rsidRDefault="00237DF8" w:rsidP="00237DF8">
    <w:pPr>
      <w:spacing w:before="60"/>
      <w:ind w:right="71"/>
      <w:jc w:val="center"/>
      <w:rPr>
        <w:rFonts w:ascii="Century Gothic" w:hAnsi="Century Gothic"/>
        <w:sz w:val="16"/>
        <w:szCs w:val="16"/>
      </w:rPr>
    </w:pPr>
    <w:r w:rsidRPr="009F76B3">
      <w:rPr>
        <w:rFonts w:ascii="Century Gothic" w:hAnsi="Century Gothic"/>
        <w:sz w:val="16"/>
        <w:szCs w:val="16"/>
      </w:rPr>
      <w:t xml:space="preserve">Gemeindekanzlei 5723 Teufenthal   </w:t>
    </w:r>
    <w:r w:rsidRPr="009F76B3">
      <w:rPr>
        <w:rFonts w:ascii="Century Gothic" w:hAnsi="Century Gothic"/>
        <w:sz w:val="16"/>
        <w:szCs w:val="16"/>
      </w:rPr>
      <w:sym w:font="Wingdings 2" w:char="F027"/>
    </w:r>
    <w:r w:rsidRPr="009F76B3">
      <w:rPr>
        <w:rFonts w:ascii="Century Gothic" w:hAnsi="Century Gothic"/>
        <w:sz w:val="16"/>
        <w:szCs w:val="16"/>
      </w:rPr>
      <w:t xml:space="preserve"> 062 768 80 20   </w:t>
    </w:r>
    <w:r w:rsidRPr="009F76B3">
      <w:rPr>
        <w:rFonts w:ascii="Century Gothic" w:hAnsi="Century Gothic"/>
        <w:sz w:val="16"/>
        <w:szCs w:val="16"/>
      </w:rPr>
      <w:sym w:font="Wingdings 2" w:char="F036"/>
    </w:r>
    <w:r w:rsidRPr="009F76B3">
      <w:rPr>
        <w:rFonts w:ascii="Century Gothic" w:hAnsi="Century Gothic"/>
        <w:sz w:val="16"/>
        <w:szCs w:val="16"/>
      </w:rPr>
      <w:t xml:space="preserve"> 062 768 80 21   </w:t>
    </w:r>
    <w:r w:rsidRPr="009F76B3">
      <w:rPr>
        <w:rFonts w:ascii="Century Gothic" w:hAnsi="Century Gothic"/>
        <w:sz w:val="16"/>
        <w:szCs w:val="16"/>
      </w:rPr>
      <w:sym w:font="Webdings" w:char="F09A"/>
    </w:r>
    <w:r w:rsidRPr="009F76B3">
      <w:rPr>
        <w:rFonts w:ascii="Century Gothic" w:hAnsi="Century Gothic"/>
        <w:sz w:val="16"/>
        <w:szCs w:val="16"/>
      </w:rPr>
      <w:t xml:space="preserve"> kanzlei@teufenthal.ch   www.teufenthal.ch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DF8" w:rsidRPr="009F76B3" w:rsidRDefault="00237DF8" w:rsidP="00237DF8">
    <w:pPr>
      <w:spacing w:before="60"/>
      <w:ind w:right="71"/>
      <w:jc w:val="center"/>
      <w:rPr>
        <w:rFonts w:ascii="Century Gothic" w:hAnsi="Century Gothic"/>
        <w:sz w:val="16"/>
        <w:szCs w:val="16"/>
      </w:rPr>
    </w:pPr>
    <w:r w:rsidRPr="009F76B3">
      <w:rPr>
        <w:rFonts w:ascii="Century Gothic" w:hAnsi="Century Gothic"/>
        <w:sz w:val="16"/>
        <w:szCs w:val="16"/>
      </w:rPr>
      <w:t xml:space="preserve">Gemeindekanzlei 5723 Teufenthal   </w:t>
    </w:r>
    <w:r w:rsidRPr="009F76B3">
      <w:rPr>
        <w:rFonts w:ascii="Century Gothic" w:hAnsi="Century Gothic"/>
        <w:sz w:val="16"/>
        <w:szCs w:val="16"/>
      </w:rPr>
      <w:sym w:font="Wingdings 2" w:char="F027"/>
    </w:r>
    <w:r w:rsidRPr="009F76B3">
      <w:rPr>
        <w:rFonts w:ascii="Century Gothic" w:hAnsi="Century Gothic"/>
        <w:sz w:val="16"/>
        <w:szCs w:val="16"/>
      </w:rPr>
      <w:t xml:space="preserve"> 062 768 80 20   </w:t>
    </w:r>
    <w:r w:rsidRPr="009F76B3">
      <w:rPr>
        <w:rFonts w:ascii="Century Gothic" w:hAnsi="Century Gothic"/>
        <w:sz w:val="16"/>
        <w:szCs w:val="16"/>
      </w:rPr>
      <w:sym w:font="Wingdings 2" w:char="F036"/>
    </w:r>
    <w:r w:rsidRPr="009F76B3">
      <w:rPr>
        <w:rFonts w:ascii="Century Gothic" w:hAnsi="Century Gothic"/>
        <w:sz w:val="16"/>
        <w:szCs w:val="16"/>
      </w:rPr>
      <w:t xml:space="preserve"> 062 768 80 21   </w:t>
    </w:r>
    <w:r w:rsidRPr="009F76B3">
      <w:rPr>
        <w:rFonts w:ascii="Century Gothic" w:hAnsi="Century Gothic"/>
        <w:sz w:val="16"/>
        <w:szCs w:val="16"/>
      </w:rPr>
      <w:sym w:font="Webdings" w:char="F09A"/>
    </w:r>
    <w:r w:rsidRPr="009F76B3">
      <w:rPr>
        <w:rFonts w:ascii="Century Gothic" w:hAnsi="Century Gothic"/>
        <w:sz w:val="16"/>
        <w:szCs w:val="16"/>
      </w:rPr>
      <w:t xml:space="preserve"> kanzlei@teufenthal.ch   www.teufenthal.ch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08D" w:rsidRDefault="0011308D">
      <w:r>
        <w:separator/>
      </w:r>
    </w:p>
  </w:footnote>
  <w:footnote w:type="continuationSeparator" w:id="0">
    <w:p w:rsidR="0011308D" w:rsidRDefault="0011308D">
      <w:r>
        <w:continuationSeparator/>
      </w:r>
    </w:p>
  </w:footnote>
  <w:footnote w:id="1">
    <w:p w:rsidR="00B44848" w:rsidRPr="00811B93" w:rsidRDefault="00B44848" w:rsidP="00811B93">
      <w:pPr>
        <w:pStyle w:val="Funotentext"/>
        <w:rPr>
          <w:rFonts w:ascii="Univers" w:hAnsi="Univers"/>
          <w:sz w:val="18"/>
          <w:szCs w:val="18"/>
        </w:rPr>
      </w:pPr>
      <w:r>
        <w:rPr>
          <w:rStyle w:val="Funotenzeichen"/>
        </w:rPr>
        <w:footnoteRef/>
      </w:r>
      <w:r>
        <w:t xml:space="preserve"> </w:t>
      </w:r>
      <w:r w:rsidR="00811B93" w:rsidRPr="00811B93">
        <w:rPr>
          <w:rFonts w:ascii="Univers" w:hAnsi="Univers"/>
          <w:sz w:val="18"/>
          <w:szCs w:val="18"/>
        </w:rPr>
        <w:t>Verordnung</w:t>
      </w:r>
      <w:r w:rsidR="00811B93">
        <w:rPr>
          <w:rFonts w:ascii="Univers" w:hAnsi="Univers"/>
          <w:sz w:val="18"/>
          <w:szCs w:val="18"/>
        </w:rPr>
        <w:t xml:space="preserve"> </w:t>
      </w:r>
      <w:r w:rsidR="00811B93" w:rsidRPr="00811B93">
        <w:rPr>
          <w:rFonts w:ascii="Univers" w:hAnsi="Univers"/>
          <w:sz w:val="18"/>
          <w:szCs w:val="18"/>
        </w:rPr>
        <w:t>über das Gastgewerbe und den Kleinhandel mit alkoholhaltigen Getränken</w:t>
      </w:r>
      <w:r w:rsidR="00811B93">
        <w:rPr>
          <w:rFonts w:ascii="Univers" w:hAnsi="Univers"/>
          <w:sz w:val="18"/>
          <w:szCs w:val="18"/>
        </w:rPr>
        <w:t xml:space="preserve"> </w:t>
      </w:r>
      <w:r w:rsidR="00811B93" w:rsidRPr="00811B93">
        <w:rPr>
          <w:rFonts w:ascii="Univers" w:hAnsi="Univers"/>
          <w:sz w:val="18"/>
          <w:szCs w:val="18"/>
        </w:rPr>
        <w:t>(Gastgewerbeverordnung, GGV)</w:t>
      </w:r>
      <w:r w:rsidR="00811B93">
        <w:rPr>
          <w:rFonts w:ascii="Univers" w:hAnsi="Univers"/>
          <w:sz w:val="18"/>
          <w:szCs w:val="18"/>
        </w:rPr>
        <w:t xml:space="preserve"> vom 25. März 1998; SAR 970.111</w:t>
      </w:r>
    </w:p>
  </w:footnote>
  <w:footnote w:id="2">
    <w:p w:rsidR="00B44848" w:rsidRDefault="00B44848" w:rsidP="00811B93">
      <w:pPr>
        <w:pStyle w:val="Funotentext"/>
      </w:pPr>
      <w:r w:rsidRPr="00811B93">
        <w:rPr>
          <w:rStyle w:val="Funotenzeichen"/>
          <w:rFonts w:ascii="Univers" w:hAnsi="Univers"/>
          <w:sz w:val="18"/>
          <w:szCs w:val="18"/>
        </w:rPr>
        <w:footnoteRef/>
      </w:r>
      <w:r w:rsidRPr="00811B93">
        <w:rPr>
          <w:rFonts w:ascii="Univers" w:hAnsi="Univers"/>
          <w:sz w:val="18"/>
          <w:szCs w:val="18"/>
        </w:rPr>
        <w:t xml:space="preserve"> </w:t>
      </w:r>
      <w:r w:rsidR="00811B93" w:rsidRPr="00811B93">
        <w:rPr>
          <w:rFonts w:ascii="Univers" w:hAnsi="Univers"/>
          <w:sz w:val="18"/>
          <w:szCs w:val="18"/>
        </w:rPr>
        <w:t>Gesetz</w:t>
      </w:r>
      <w:r w:rsidR="00811B93">
        <w:rPr>
          <w:rFonts w:ascii="Univers" w:hAnsi="Univers"/>
          <w:sz w:val="18"/>
          <w:szCs w:val="18"/>
        </w:rPr>
        <w:t xml:space="preserve"> </w:t>
      </w:r>
      <w:r w:rsidR="00811B93" w:rsidRPr="00811B93">
        <w:rPr>
          <w:rFonts w:ascii="Univers" w:hAnsi="Univers"/>
          <w:sz w:val="18"/>
          <w:szCs w:val="18"/>
        </w:rPr>
        <w:t>über das Gastgewerbe und den Kleinhandel mit alkoholhaltigen Getränken</w:t>
      </w:r>
      <w:r w:rsidR="00811B93">
        <w:rPr>
          <w:rFonts w:ascii="Univers" w:hAnsi="Univers"/>
          <w:sz w:val="18"/>
          <w:szCs w:val="18"/>
        </w:rPr>
        <w:t xml:space="preserve"> </w:t>
      </w:r>
      <w:r w:rsidR="00811B93" w:rsidRPr="00811B93">
        <w:rPr>
          <w:rFonts w:ascii="Univers" w:hAnsi="Univers"/>
          <w:sz w:val="18"/>
          <w:szCs w:val="18"/>
        </w:rPr>
        <w:t>(Gastgewerbegesetz, GGG)</w:t>
      </w:r>
      <w:r w:rsidR="00811B93">
        <w:rPr>
          <w:rFonts w:ascii="Univers" w:hAnsi="Univers"/>
          <w:sz w:val="18"/>
          <w:szCs w:val="18"/>
        </w:rPr>
        <w:t xml:space="preserve"> vom 25. November 1997; SAR 970.100</w:t>
      </w:r>
    </w:p>
  </w:footnote>
  <w:footnote w:id="3">
    <w:p w:rsidR="00966C00" w:rsidRPr="009F76B3" w:rsidRDefault="00966C00">
      <w:pPr>
        <w:pStyle w:val="Funotentext"/>
        <w:rPr>
          <w:rFonts w:ascii="Century Gothic" w:hAnsi="Century Gothic"/>
          <w:sz w:val="18"/>
          <w:szCs w:val="18"/>
        </w:rPr>
      </w:pPr>
      <w:r w:rsidRPr="009F76B3">
        <w:rPr>
          <w:rStyle w:val="Funotenzeichen"/>
          <w:rFonts w:ascii="Century Gothic" w:hAnsi="Century Gothic"/>
          <w:sz w:val="18"/>
          <w:szCs w:val="18"/>
        </w:rPr>
        <w:footnoteRef/>
      </w:r>
      <w:r w:rsidRPr="009F76B3">
        <w:rPr>
          <w:rFonts w:ascii="Century Gothic" w:hAnsi="Century Gothic"/>
          <w:sz w:val="18"/>
          <w:szCs w:val="18"/>
        </w:rPr>
        <w:t xml:space="preserve"> Bundesgesetz zum Schutz vor Passivrauchen (</w:t>
      </w:r>
      <w:proofErr w:type="spellStart"/>
      <w:r w:rsidRPr="009F76B3">
        <w:rPr>
          <w:rFonts w:ascii="Century Gothic" w:hAnsi="Century Gothic"/>
          <w:sz w:val="18"/>
          <w:szCs w:val="18"/>
        </w:rPr>
        <w:t>PaRV</w:t>
      </w:r>
      <w:proofErr w:type="spellEnd"/>
      <w:r w:rsidRPr="009F76B3">
        <w:rPr>
          <w:rFonts w:ascii="Century Gothic" w:hAnsi="Century Gothic"/>
          <w:sz w:val="18"/>
          <w:szCs w:val="18"/>
        </w:rPr>
        <w:t>) vom 3. Oktober 2008; SR 818.31</w:t>
      </w:r>
    </w:p>
  </w:footnote>
  <w:footnote w:id="4">
    <w:p w:rsidR="00966C00" w:rsidRPr="009F76B3" w:rsidRDefault="00966C00">
      <w:pPr>
        <w:pStyle w:val="Funotentext"/>
        <w:rPr>
          <w:rFonts w:ascii="Century Gothic" w:hAnsi="Century Gothic"/>
        </w:rPr>
      </w:pPr>
      <w:r w:rsidRPr="009F76B3">
        <w:rPr>
          <w:rStyle w:val="Funotenzeichen"/>
          <w:rFonts w:ascii="Century Gothic" w:hAnsi="Century Gothic"/>
        </w:rPr>
        <w:footnoteRef/>
      </w:r>
      <w:r w:rsidRPr="009F76B3">
        <w:rPr>
          <w:rFonts w:ascii="Century Gothic" w:hAnsi="Century Gothic"/>
        </w:rPr>
        <w:t xml:space="preserve"> </w:t>
      </w:r>
      <w:r w:rsidRPr="009F76B3">
        <w:rPr>
          <w:rFonts w:ascii="Century Gothic" w:hAnsi="Century Gothic"/>
          <w:sz w:val="18"/>
          <w:szCs w:val="18"/>
        </w:rPr>
        <w:t xml:space="preserve">Verordnung zum Schutz vor Passivrauchen (Passivraucherschutzverordnung, </w:t>
      </w:r>
      <w:proofErr w:type="spellStart"/>
      <w:r w:rsidRPr="009F76B3">
        <w:rPr>
          <w:rFonts w:ascii="Century Gothic" w:hAnsi="Century Gothic"/>
          <w:sz w:val="18"/>
          <w:szCs w:val="18"/>
        </w:rPr>
        <w:t>PaRV</w:t>
      </w:r>
      <w:proofErr w:type="spellEnd"/>
      <w:r w:rsidRPr="009F76B3">
        <w:rPr>
          <w:rFonts w:ascii="Century Gothic" w:hAnsi="Century Gothic"/>
          <w:sz w:val="18"/>
          <w:szCs w:val="18"/>
        </w:rPr>
        <w:t>) vom 28. Oktober 2009; SR 818.311</w:t>
      </w:r>
    </w:p>
  </w:footnote>
  <w:footnote w:id="5">
    <w:p w:rsidR="00833270" w:rsidRPr="00833270" w:rsidRDefault="00833270">
      <w:pPr>
        <w:pStyle w:val="Funotentext"/>
        <w:rPr>
          <w:rFonts w:ascii="Univers" w:hAnsi="Univers"/>
          <w:sz w:val="18"/>
        </w:rPr>
      </w:pPr>
      <w:r w:rsidRPr="009F76B3">
        <w:rPr>
          <w:rStyle w:val="Funotenzeichen"/>
          <w:rFonts w:ascii="Century Gothic" w:hAnsi="Century Gothic"/>
          <w:sz w:val="18"/>
        </w:rPr>
        <w:footnoteRef/>
      </w:r>
      <w:r w:rsidRPr="009F76B3">
        <w:rPr>
          <w:rFonts w:ascii="Century Gothic" w:hAnsi="Century Gothic"/>
          <w:sz w:val="18"/>
        </w:rPr>
        <w:t xml:space="preserve"> Gesundheitsgesetz (</w:t>
      </w:r>
      <w:proofErr w:type="spellStart"/>
      <w:r w:rsidRPr="009F76B3">
        <w:rPr>
          <w:rFonts w:ascii="Century Gothic" w:hAnsi="Century Gothic"/>
          <w:sz w:val="18"/>
        </w:rPr>
        <w:t>GesG</w:t>
      </w:r>
      <w:proofErr w:type="spellEnd"/>
      <w:r w:rsidRPr="009F76B3">
        <w:rPr>
          <w:rFonts w:ascii="Century Gothic" w:hAnsi="Century Gothic"/>
          <w:sz w:val="18"/>
        </w:rPr>
        <w:t>) vom 20. Januar 2009; SAR 301.100</w:t>
      </w:r>
    </w:p>
  </w:footnote>
  <w:footnote w:id="6">
    <w:p w:rsidR="00CA1809" w:rsidRPr="009F76B3" w:rsidRDefault="00CA1809">
      <w:pPr>
        <w:pStyle w:val="Funotentext"/>
        <w:rPr>
          <w:rFonts w:ascii="Century Gothic" w:hAnsi="Century Gothic"/>
          <w:sz w:val="18"/>
        </w:rPr>
      </w:pPr>
      <w:r w:rsidRPr="009F76B3">
        <w:rPr>
          <w:rStyle w:val="Funotenzeichen"/>
          <w:rFonts w:ascii="Century Gothic" w:hAnsi="Century Gothic"/>
          <w:sz w:val="18"/>
        </w:rPr>
        <w:footnoteRef/>
      </w:r>
      <w:r w:rsidRPr="009F76B3">
        <w:rPr>
          <w:rFonts w:ascii="Century Gothic" w:hAnsi="Century Gothic"/>
          <w:sz w:val="18"/>
        </w:rPr>
        <w:t xml:space="preserve"> Alkoholgesetz (</w:t>
      </w:r>
      <w:proofErr w:type="spellStart"/>
      <w:r w:rsidRPr="009F76B3">
        <w:rPr>
          <w:rFonts w:ascii="Century Gothic" w:hAnsi="Century Gothic"/>
          <w:sz w:val="18"/>
        </w:rPr>
        <w:t>AlkG</w:t>
      </w:r>
      <w:proofErr w:type="spellEnd"/>
      <w:r w:rsidRPr="009F76B3">
        <w:rPr>
          <w:rFonts w:ascii="Century Gothic" w:hAnsi="Century Gothic"/>
          <w:sz w:val="18"/>
        </w:rPr>
        <w:t>) vom 1. Januar 1933 (SR 680)</w:t>
      </w:r>
    </w:p>
  </w:footnote>
  <w:footnote w:id="7">
    <w:p w:rsidR="00966C00" w:rsidRPr="009F76B3" w:rsidRDefault="00966C00">
      <w:pPr>
        <w:pStyle w:val="Funotentext"/>
        <w:rPr>
          <w:rFonts w:ascii="Century Gothic" w:hAnsi="Century Gothic"/>
        </w:rPr>
      </w:pPr>
      <w:r w:rsidRPr="009F76B3">
        <w:rPr>
          <w:rStyle w:val="Funotenzeichen"/>
          <w:rFonts w:ascii="Century Gothic" w:hAnsi="Century Gothic"/>
        </w:rPr>
        <w:footnoteRef/>
      </w:r>
      <w:r w:rsidRPr="009F76B3">
        <w:rPr>
          <w:rFonts w:ascii="Century Gothic" w:hAnsi="Century Gothic"/>
        </w:rPr>
        <w:t xml:space="preserve"> </w:t>
      </w:r>
      <w:r w:rsidRPr="009F76B3">
        <w:rPr>
          <w:rFonts w:ascii="Century Gothic" w:hAnsi="Century Gothic"/>
          <w:sz w:val="18"/>
          <w:szCs w:val="18"/>
        </w:rPr>
        <w:t>Verordnung über den Schutz des Publikums von Veranstaltungen vor gesundheitsgefährdenden Schalleinwirkungen und Laserstrahlen (Schall- und Laserverordnung, SLV) vom 28. Februar 2007; SR 814.49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622" w:rsidRDefault="00D20622">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D20622" w:rsidRDefault="00D20622">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622" w:rsidRPr="00D20622" w:rsidRDefault="00D20622">
    <w:pPr>
      <w:pStyle w:val="Kopfzeile"/>
      <w:framePr w:wrap="around" w:vAnchor="text" w:hAnchor="margin" w:xAlign="right" w:y="1"/>
      <w:rPr>
        <w:rStyle w:val="Seitenzahl"/>
        <w:rFonts w:ascii="Univers" w:hAnsi="Univers"/>
      </w:rPr>
    </w:pPr>
    <w:r w:rsidRPr="00D20622">
      <w:rPr>
        <w:rStyle w:val="Seitenzahl"/>
        <w:rFonts w:ascii="Univers" w:hAnsi="Univers"/>
      </w:rPr>
      <w:fldChar w:fldCharType="begin"/>
    </w:r>
    <w:r w:rsidRPr="00D20622">
      <w:rPr>
        <w:rStyle w:val="Seitenzahl"/>
        <w:rFonts w:ascii="Univers" w:hAnsi="Univers"/>
      </w:rPr>
      <w:instrText xml:space="preserve">PAGE  </w:instrText>
    </w:r>
    <w:r w:rsidRPr="00D20622">
      <w:rPr>
        <w:rStyle w:val="Seitenzahl"/>
        <w:rFonts w:ascii="Univers" w:hAnsi="Univers"/>
      </w:rPr>
      <w:fldChar w:fldCharType="separate"/>
    </w:r>
    <w:r>
      <w:rPr>
        <w:rStyle w:val="Seitenzahl"/>
        <w:rFonts w:ascii="Univers" w:hAnsi="Univers"/>
        <w:noProof/>
      </w:rPr>
      <w:t>2</w:t>
    </w:r>
    <w:r w:rsidRPr="00D20622">
      <w:rPr>
        <w:rStyle w:val="Seitenzahl"/>
        <w:rFonts w:ascii="Univers" w:hAnsi="Univers"/>
      </w:rPr>
      <w:fldChar w:fldCharType="end"/>
    </w:r>
  </w:p>
  <w:p w:rsidR="00D20622" w:rsidRPr="00D20622" w:rsidRDefault="00D20622">
    <w:pPr>
      <w:pStyle w:val="Kopfzeile"/>
      <w:ind w:right="360"/>
      <w:rPr>
        <w:rFonts w:ascii="Univers" w:hAnsi="Univer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99F" w:rsidRPr="00874B48" w:rsidRDefault="00B3699F" w:rsidP="00B3699F">
    <w:pPr>
      <w:pStyle w:val="Kopfzeile"/>
      <w:jc w:val="center"/>
      <w:rPr>
        <w:rFonts w:ascii="Univers" w:hAnsi="Univers"/>
        <w:i/>
        <w:sz w:val="6"/>
        <w:szCs w:val="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CE5" w:rsidRPr="009F76B3" w:rsidRDefault="00477CE5" w:rsidP="00477CE5">
    <w:pPr>
      <w:pStyle w:val="Kopfzeile"/>
      <w:ind w:right="360"/>
      <w:jc w:val="right"/>
      <w:rPr>
        <w:rFonts w:ascii="Century Gothic" w:hAnsi="Century Gothic"/>
        <w:sz w:val="22"/>
        <w:szCs w:val="22"/>
      </w:rPr>
    </w:pPr>
    <w:r w:rsidRPr="009F76B3">
      <w:rPr>
        <w:rFonts w:ascii="Century Gothic" w:hAnsi="Century Gothic"/>
        <w:sz w:val="22"/>
        <w:szCs w:val="22"/>
      </w:rPr>
      <w:t xml:space="preserve">Seite </w:t>
    </w:r>
    <w:r w:rsidRPr="009F76B3">
      <w:rPr>
        <w:rFonts w:ascii="Century Gothic" w:hAnsi="Century Gothic"/>
        <w:sz w:val="22"/>
        <w:szCs w:val="22"/>
      </w:rPr>
      <w:fldChar w:fldCharType="begin"/>
    </w:r>
    <w:r w:rsidRPr="009F76B3">
      <w:rPr>
        <w:rFonts w:ascii="Century Gothic" w:hAnsi="Century Gothic"/>
        <w:sz w:val="22"/>
        <w:szCs w:val="22"/>
      </w:rPr>
      <w:instrText xml:space="preserve"> PAGE   \* MERGEFORMAT </w:instrText>
    </w:r>
    <w:r w:rsidRPr="009F76B3">
      <w:rPr>
        <w:rFonts w:ascii="Century Gothic" w:hAnsi="Century Gothic"/>
        <w:sz w:val="22"/>
        <w:szCs w:val="22"/>
      </w:rPr>
      <w:fldChar w:fldCharType="separate"/>
    </w:r>
    <w:r w:rsidR="00F34AA1" w:rsidRPr="009F76B3">
      <w:rPr>
        <w:rFonts w:ascii="Century Gothic" w:hAnsi="Century Gothic"/>
        <w:noProof/>
        <w:sz w:val="22"/>
        <w:szCs w:val="22"/>
      </w:rPr>
      <w:t>6</w:t>
    </w:r>
    <w:r w:rsidRPr="009F76B3">
      <w:rPr>
        <w:rFonts w:ascii="Century Gothic" w:hAnsi="Century Gothic"/>
        <w:sz w:val="22"/>
        <w:szCs w:val="22"/>
      </w:rPr>
      <w:fldChar w:fldCharType="end"/>
    </w:r>
  </w:p>
  <w:p w:rsidR="00477CE5" w:rsidRPr="009F76B3" w:rsidRDefault="00477CE5" w:rsidP="00477CE5">
    <w:pPr>
      <w:pStyle w:val="Kopfzeile"/>
      <w:pBdr>
        <w:bottom w:val="single" w:sz="4" w:space="1" w:color="auto"/>
      </w:pBdr>
      <w:ind w:right="360"/>
      <w:jc w:val="right"/>
      <w:rPr>
        <w:rFonts w:ascii="Century Gothic" w:hAnsi="Century Gothic"/>
        <w:sz w:val="22"/>
        <w:szCs w:val="22"/>
      </w:rPr>
    </w:pPr>
  </w:p>
  <w:p w:rsidR="00494192" w:rsidRPr="009F76B3" w:rsidRDefault="00494192" w:rsidP="00494192">
    <w:pPr>
      <w:pStyle w:val="Kopfzeile"/>
      <w:ind w:right="360"/>
      <w:jc w:val="right"/>
      <w:rPr>
        <w:rFonts w:ascii="Century Gothic" w:hAnsi="Century Gothic"/>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0928"/>
    <w:multiLevelType w:val="hybridMultilevel"/>
    <w:tmpl w:val="3A36BB28"/>
    <w:lvl w:ilvl="0" w:tplc="DEC60DDE">
      <w:start w:val="5612"/>
      <w:numFmt w:val="bullet"/>
      <w:lvlText w:val="-"/>
      <w:lvlJc w:val="left"/>
      <w:pPr>
        <w:ind w:left="720" w:hanging="360"/>
      </w:pPr>
      <w:rPr>
        <w:rFonts w:ascii="Univers" w:eastAsia="Times New Roman" w:hAnsi="Univer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9D4B84"/>
    <w:multiLevelType w:val="hybridMultilevel"/>
    <w:tmpl w:val="8FBA5C08"/>
    <w:lvl w:ilvl="0" w:tplc="16088864">
      <w:start w:val="1"/>
      <w:numFmt w:val="bullet"/>
      <w:lvlRestart w:val="0"/>
      <w:lvlText w:val=""/>
      <w:lvlJc w:val="left"/>
      <w:pPr>
        <w:ind w:left="227" w:hanging="227"/>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2233FD2"/>
    <w:multiLevelType w:val="hybridMultilevel"/>
    <w:tmpl w:val="343EADFE"/>
    <w:lvl w:ilvl="0" w:tplc="08070019">
      <w:start w:val="1"/>
      <w:numFmt w:val="lowerLetter"/>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03225DD"/>
    <w:multiLevelType w:val="hybridMultilevel"/>
    <w:tmpl w:val="6DC46F68"/>
    <w:lvl w:ilvl="0" w:tplc="E586C81C">
      <w:numFmt w:val="bullet"/>
      <w:lvlText w:val="-"/>
      <w:lvlJc w:val="left"/>
      <w:pPr>
        <w:ind w:left="720" w:hanging="360"/>
      </w:pPr>
      <w:rPr>
        <w:rFonts w:ascii="Univers" w:eastAsia="Times New Roman" w:hAnsi="Univer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2897DC0"/>
    <w:multiLevelType w:val="hybridMultilevel"/>
    <w:tmpl w:val="8356FC68"/>
    <w:lvl w:ilvl="0" w:tplc="1F08C0BC">
      <w:start w:val="5612"/>
      <w:numFmt w:val="bullet"/>
      <w:lvlText w:val="-"/>
      <w:lvlJc w:val="left"/>
      <w:pPr>
        <w:ind w:left="720" w:hanging="360"/>
      </w:pPr>
      <w:rPr>
        <w:rFonts w:ascii="Univers" w:eastAsia="Times New Roman" w:hAnsi="Univer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57A4698"/>
    <w:multiLevelType w:val="hybridMultilevel"/>
    <w:tmpl w:val="FF06525E"/>
    <w:lvl w:ilvl="0" w:tplc="1F08C0BC">
      <w:start w:val="5612"/>
      <w:numFmt w:val="bullet"/>
      <w:lvlText w:val="-"/>
      <w:lvlJc w:val="left"/>
      <w:pPr>
        <w:ind w:left="360" w:hanging="360"/>
      </w:pPr>
      <w:rPr>
        <w:rFonts w:ascii="Univers" w:eastAsia="Times New Roman" w:hAnsi="Univers"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3D330FFA"/>
    <w:multiLevelType w:val="hybridMultilevel"/>
    <w:tmpl w:val="4F1EAE12"/>
    <w:lvl w:ilvl="0" w:tplc="DEC60DDE">
      <w:start w:val="5612"/>
      <w:numFmt w:val="bullet"/>
      <w:lvlText w:val="-"/>
      <w:lvlJc w:val="left"/>
      <w:pPr>
        <w:ind w:left="720" w:hanging="360"/>
      </w:pPr>
      <w:rPr>
        <w:rFonts w:ascii="Univers" w:eastAsia="Times New Roman" w:hAnsi="Univer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74D1234"/>
    <w:multiLevelType w:val="hybridMultilevel"/>
    <w:tmpl w:val="D4F0A268"/>
    <w:lvl w:ilvl="0" w:tplc="08070001">
      <w:start w:val="1"/>
      <w:numFmt w:val="bullet"/>
      <w:lvlText w:val=""/>
      <w:lvlJc w:val="left"/>
      <w:pPr>
        <w:ind w:left="720" w:hanging="360"/>
      </w:pPr>
      <w:rPr>
        <w:rFonts w:ascii="Symbol" w:hAnsi="Symbol" w:hint="default"/>
      </w:rPr>
    </w:lvl>
    <w:lvl w:ilvl="1" w:tplc="E586C81C">
      <w:numFmt w:val="bullet"/>
      <w:lvlText w:val="-"/>
      <w:lvlJc w:val="left"/>
      <w:pPr>
        <w:ind w:left="1440" w:hanging="360"/>
      </w:pPr>
      <w:rPr>
        <w:rFonts w:ascii="Univers" w:eastAsia="Times New Roman" w:hAnsi="Univers"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EEF763E"/>
    <w:multiLevelType w:val="hybridMultilevel"/>
    <w:tmpl w:val="FDF2C2B0"/>
    <w:lvl w:ilvl="0" w:tplc="16088864">
      <w:start w:val="1"/>
      <w:numFmt w:val="bullet"/>
      <w:lvlRestart w:val="0"/>
      <w:lvlText w:val=""/>
      <w:lvlJc w:val="left"/>
      <w:pPr>
        <w:ind w:left="227" w:hanging="227"/>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C8B66AC"/>
    <w:multiLevelType w:val="hybridMultilevel"/>
    <w:tmpl w:val="2F52D760"/>
    <w:lvl w:ilvl="0" w:tplc="DEC60DDE">
      <w:start w:val="5612"/>
      <w:numFmt w:val="bullet"/>
      <w:lvlText w:val="-"/>
      <w:lvlJc w:val="left"/>
      <w:pPr>
        <w:ind w:left="720" w:hanging="360"/>
      </w:pPr>
      <w:rPr>
        <w:rFonts w:ascii="Univers" w:eastAsia="Times New Roman" w:hAnsi="Univer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1E81BA0"/>
    <w:multiLevelType w:val="hybridMultilevel"/>
    <w:tmpl w:val="0E32EA3A"/>
    <w:lvl w:ilvl="0" w:tplc="16088864">
      <w:start w:val="1"/>
      <w:numFmt w:val="bullet"/>
      <w:lvlRestart w:val="0"/>
      <w:lvlText w:val=""/>
      <w:lvlJc w:val="left"/>
      <w:pPr>
        <w:ind w:left="227" w:hanging="227"/>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2433E3D"/>
    <w:multiLevelType w:val="hybridMultilevel"/>
    <w:tmpl w:val="E2601676"/>
    <w:lvl w:ilvl="0" w:tplc="B50E57C0">
      <w:start w:val="1"/>
      <w:numFmt w:val="decimal"/>
      <w:lvlText w:val="%1"/>
      <w:lvlJc w:val="left"/>
      <w:pPr>
        <w:ind w:left="720" w:hanging="360"/>
      </w:pPr>
      <w:rPr>
        <w:rFonts w:hint="default"/>
        <w:vertAlign w:val="superscript"/>
      </w:rPr>
    </w:lvl>
    <w:lvl w:ilvl="1" w:tplc="0344A062">
      <w:start w:val="1"/>
      <w:numFmt w:val="lowerLetter"/>
      <w:lvlText w:val="%2."/>
      <w:lvlJc w:val="left"/>
      <w:pPr>
        <w:ind w:left="1440" w:hanging="360"/>
      </w:pPr>
      <w:rPr>
        <w:rFonts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7DFA3DA0"/>
    <w:multiLevelType w:val="hybridMultilevel"/>
    <w:tmpl w:val="C316D4CE"/>
    <w:lvl w:ilvl="0" w:tplc="16088864">
      <w:start w:val="1"/>
      <w:numFmt w:val="bullet"/>
      <w:lvlRestart w:val="0"/>
      <w:lvlText w:val=""/>
      <w:lvlJc w:val="left"/>
      <w:pPr>
        <w:ind w:left="227" w:hanging="227"/>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2"/>
  </w:num>
  <w:num w:numId="4">
    <w:abstractNumId w:val="1"/>
  </w:num>
  <w:num w:numId="5">
    <w:abstractNumId w:val="7"/>
  </w:num>
  <w:num w:numId="6">
    <w:abstractNumId w:val="0"/>
  </w:num>
  <w:num w:numId="7">
    <w:abstractNumId w:val="4"/>
  </w:num>
  <w:num w:numId="8">
    <w:abstractNumId w:val="11"/>
  </w:num>
  <w:num w:numId="9">
    <w:abstractNumId w:val="9"/>
  </w:num>
  <w:num w:numId="10">
    <w:abstractNumId w:val="6"/>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20"/>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Verzeichnis" w:val="gr2013"/>
  </w:docVars>
  <w:rsids>
    <w:rsidRoot w:val="00AF130C"/>
    <w:rsid w:val="00001305"/>
    <w:rsid w:val="00056D7E"/>
    <w:rsid w:val="000605C9"/>
    <w:rsid w:val="000C02F2"/>
    <w:rsid w:val="000C0A72"/>
    <w:rsid w:val="000C12D5"/>
    <w:rsid w:val="000E7FC9"/>
    <w:rsid w:val="00106C6D"/>
    <w:rsid w:val="0011308D"/>
    <w:rsid w:val="00116E0F"/>
    <w:rsid w:val="001244A2"/>
    <w:rsid w:val="00160591"/>
    <w:rsid w:val="00170765"/>
    <w:rsid w:val="00194CDB"/>
    <w:rsid w:val="001A2A99"/>
    <w:rsid w:val="001A3B3D"/>
    <w:rsid w:val="001A64A4"/>
    <w:rsid w:val="001B7071"/>
    <w:rsid w:val="001C35E5"/>
    <w:rsid w:val="001D3E82"/>
    <w:rsid w:val="001F03CC"/>
    <w:rsid w:val="001F22E0"/>
    <w:rsid w:val="001F3EFB"/>
    <w:rsid w:val="00203480"/>
    <w:rsid w:val="00233C6A"/>
    <w:rsid w:val="00237DF8"/>
    <w:rsid w:val="0024141D"/>
    <w:rsid w:val="00273A48"/>
    <w:rsid w:val="002740ED"/>
    <w:rsid w:val="00292C7C"/>
    <w:rsid w:val="002A01FB"/>
    <w:rsid w:val="002C6CD7"/>
    <w:rsid w:val="002C780E"/>
    <w:rsid w:val="002D20C2"/>
    <w:rsid w:val="002D3A6C"/>
    <w:rsid w:val="003152CD"/>
    <w:rsid w:val="00316B31"/>
    <w:rsid w:val="00324E82"/>
    <w:rsid w:val="0033057A"/>
    <w:rsid w:val="00335331"/>
    <w:rsid w:val="0035024F"/>
    <w:rsid w:val="003534AE"/>
    <w:rsid w:val="00365DD1"/>
    <w:rsid w:val="003736F5"/>
    <w:rsid w:val="003813FE"/>
    <w:rsid w:val="00394195"/>
    <w:rsid w:val="003C638C"/>
    <w:rsid w:val="003E4FA9"/>
    <w:rsid w:val="003E6230"/>
    <w:rsid w:val="003F4542"/>
    <w:rsid w:val="003F4C95"/>
    <w:rsid w:val="00412594"/>
    <w:rsid w:val="00420D47"/>
    <w:rsid w:val="0043026E"/>
    <w:rsid w:val="004551B9"/>
    <w:rsid w:val="00460444"/>
    <w:rsid w:val="00463BA9"/>
    <w:rsid w:val="00477CE5"/>
    <w:rsid w:val="00494192"/>
    <w:rsid w:val="004972B6"/>
    <w:rsid w:val="004D4B72"/>
    <w:rsid w:val="004E3531"/>
    <w:rsid w:val="004E73A9"/>
    <w:rsid w:val="004F1F64"/>
    <w:rsid w:val="00501426"/>
    <w:rsid w:val="005600B2"/>
    <w:rsid w:val="00560203"/>
    <w:rsid w:val="00563806"/>
    <w:rsid w:val="00570FE7"/>
    <w:rsid w:val="00574370"/>
    <w:rsid w:val="00583F56"/>
    <w:rsid w:val="005D6B33"/>
    <w:rsid w:val="005F2A4E"/>
    <w:rsid w:val="005F55AD"/>
    <w:rsid w:val="005F5C27"/>
    <w:rsid w:val="006155C5"/>
    <w:rsid w:val="00615AEA"/>
    <w:rsid w:val="00621C75"/>
    <w:rsid w:val="00631931"/>
    <w:rsid w:val="00631A95"/>
    <w:rsid w:val="006575EF"/>
    <w:rsid w:val="0066212B"/>
    <w:rsid w:val="006754BA"/>
    <w:rsid w:val="006802F5"/>
    <w:rsid w:val="0068597C"/>
    <w:rsid w:val="00696A70"/>
    <w:rsid w:val="006D3EDF"/>
    <w:rsid w:val="0070660A"/>
    <w:rsid w:val="00715E58"/>
    <w:rsid w:val="00726760"/>
    <w:rsid w:val="00726F40"/>
    <w:rsid w:val="007429AE"/>
    <w:rsid w:val="007554DD"/>
    <w:rsid w:val="00771BF4"/>
    <w:rsid w:val="00776445"/>
    <w:rsid w:val="007A475E"/>
    <w:rsid w:val="007C0FC5"/>
    <w:rsid w:val="007E595A"/>
    <w:rsid w:val="00811B93"/>
    <w:rsid w:val="00833270"/>
    <w:rsid w:val="00835027"/>
    <w:rsid w:val="00845344"/>
    <w:rsid w:val="00867948"/>
    <w:rsid w:val="0087202B"/>
    <w:rsid w:val="00874B48"/>
    <w:rsid w:val="00876AB3"/>
    <w:rsid w:val="00893DA0"/>
    <w:rsid w:val="00895805"/>
    <w:rsid w:val="008B1067"/>
    <w:rsid w:val="008B2BD5"/>
    <w:rsid w:val="008B66DD"/>
    <w:rsid w:val="008C17A5"/>
    <w:rsid w:val="008C1BDF"/>
    <w:rsid w:val="008C7A4A"/>
    <w:rsid w:val="008D0B98"/>
    <w:rsid w:val="008F1D13"/>
    <w:rsid w:val="00900B24"/>
    <w:rsid w:val="00907FE0"/>
    <w:rsid w:val="00916816"/>
    <w:rsid w:val="0094789A"/>
    <w:rsid w:val="009507E6"/>
    <w:rsid w:val="00961504"/>
    <w:rsid w:val="0096269C"/>
    <w:rsid w:val="00966C00"/>
    <w:rsid w:val="00977FB9"/>
    <w:rsid w:val="009808B7"/>
    <w:rsid w:val="00993F3E"/>
    <w:rsid w:val="00997632"/>
    <w:rsid w:val="009A6B8B"/>
    <w:rsid w:val="009B51CC"/>
    <w:rsid w:val="009B5C7F"/>
    <w:rsid w:val="009B73E7"/>
    <w:rsid w:val="009D303B"/>
    <w:rsid w:val="009D71AA"/>
    <w:rsid w:val="009E6237"/>
    <w:rsid w:val="009E6CF4"/>
    <w:rsid w:val="009F76B3"/>
    <w:rsid w:val="009F788C"/>
    <w:rsid w:val="00A14876"/>
    <w:rsid w:val="00A21EC6"/>
    <w:rsid w:val="00A33A3F"/>
    <w:rsid w:val="00A40E30"/>
    <w:rsid w:val="00A41258"/>
    <w:rsid w:val="00A45AFF"/>
    <w:rsid w:val="00A51700"/>
    <w:rsid w:val="00A533D9"/>
    <w:rsid w:val="00A62027"/>
    <w:rsid w:val="00A63421"/>
    <w:rsid w:val="00A72F9F"/>
    <w:rsid w:val="00A81CBE"/>
    <w:rsid w:val="00AB349B"/>
    <w:rsid w:val="00AD1152"/>
    <w:rsid w:val="00AF130C"/>
    <w:rsid w:val="00B14E71"/>
    <w:rsid w:val="00B26A84"/>
    <w:rsid w:val="00B338AB"/>
    <w:rsid w:val="00B3699F"/>
    <w:rsid w:val="00B44848"/>
    <w:rsid w:val="00B47280"/>
    <w:rsid w:val="00B641D7"/>
    <w:rsid w:val="00B642E4"/>
    <w:rsid w:val="00B7692E"/>
    <w:rsid w:val="00BB3623"/>
    <w:rsid w:val="00BB6A4E"/>
    <w:rsid w:val="00BC44CC"/>
    <w:rsid w:val="00BC4C03"/>
    <w:rsid w:val="00BE1560"/>
    <w:rsid w:val="00BE435E"/>
    <w:rsid w:val="00BE661F"/>
    <w:rsid w:val="00C10B2F"/>
    <w:rsid w:val="00C33B1E"/>
    <w:rsid w:val="00C521DB"/>
    <w:rsid w:val="00C76F9A"/>
    <w:rsid w:val="00C86120"/>
    <w:rsid w:val="00CA1809"/>
    <w:rsid w:val="00CA7D8D"/>
    <w:rsid w:val="00CC3F51"/>
    <w:rsid w:val="00D00330"/>
    <w:rsid w:val="00D06F59"/>
    <w:rsid w:val="00D14640"/>
    <w:rsid w:val="00D17D8C"/>
    <w:rsid w:val="00D20622"/>
    <w:rsid w:val="00D4612C"/>
    <w:rsid w:val="00D73D67"/>
    <w:rsid w:val="00D81F1C"/>
    <w:rsid w:val="00D852C3"/>
    <w:rsid w:val="00D90FB7"/>
    <w:rsid w:val="00DA304D"/>
    <w:rsid w:val="00DB473B"/>
    <w:rsid w:val="00DC57F0"/>
    <w:rsid w:val="00DF2F4B"/>
    <w:rsid w:val="00E05D7D"/>
    <w:rsid w:val="00E174B3"/>
    <w:rsid w:val="00E217D2"/>
    <w:rsid w:val="00E27212"/>
    <w:rsid w:val="00E45B9E"/>
    <w:rsid w:val="00E567C4"/>
    <w:rsid w:val="00E56E32"/>
    <w:rsid w:val="00E62F3E"/>
    <w:rsid w:val="00E67739"/>
    <w:rsid w:val="00EC42F5"/>
    <w:rsid w:val="00ED7A9E"/>
    <w:rsid w:val="00EF12F8"/>
    <w:rsid w:val="00F15667"/>
    <w:rsid w:val="00F15ED7"/>
    <w:rsid w:val="00F16DA7"/>
    <w:rsid w:val="00F22418"/>
    <w:rsid w:val="00F34AA1"/>
    <w:rsid w:val="00F559B7"/>
    <w:rsid w:val="00F7451F"/>
    <w:rsid w:val="00F86A94"/>
    <w:rsid w:val="00F936A0"/>
    <w:rsid w:val="00FA5D7F"/>
    <w:rsid w:val="00FA5FB2"/>
    <w:rsid w:val="00FB6338"/>
    <w:rsid w:val="00FC29F4"/>
    <w:rsid w:val="00FC6638"/>
    <w:rsid w:val="00FE6CEF"/>
    <w:rsid w:val="00FF0B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44F8CC6"/>
  <w15:docId w15:val="{5A54DBE7-B8D9-4D56-BEBA-49D669B9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E73A9"/>
    <w:pPr>
      <w:overflowPunct w:val="0"/>
      <w:autoSpaceDE w:val="0"/>
      <w:autoSpaceDN w:val="0"/>
      <w:adjustRightInd w:val="0"/>
      <w:textAlignment w:val="baseline"/>
    </w:pPr>
    <w:rPr>
      <w:rFonts w:ascii="Arial" w:hAnsi="Arial"/>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rsid w:val="00F15ED7"/>
    <w:pPr>
      <w:tabs>
        <w:tab w:val="center" w:pos="4536"/>
        <w:tab w:val="right" w:pos="9072"/>
      </w:tabs>
    </w:pPr>
    <w:rPr>
      <w:rFonts w:ascii="Univers" w:hAnsi="Univers"/>
      <w:szCs w:val="24"/>
    </w:r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link w:val="SprechblasentextZchn"/>
    <w:rsid w:val="00D4612C"/>
    <w:rPr>
      <w:rFonts w:ascii="Tahoma" w:hAnsi="Tahoma" w:cs="Tahoma"/>
      <w:sz w:val="16"/>
      <w:szCs w:val="16"/>
    </w:rPr>
  </w:style>
  <w:style w:type="character" w:customStyle="1" w:styleId="SprechblasentextZchn">
    <w:name w:val="Sprechblasentext Zchn"/>
    <w:link w:val="Sprechblasentext"/>
    <w:rsid w:val="00D4612C"/>
    <w:rPr>
      <w:rFonts w:ascii="Tahoma" w:hAnsi="Tahoma" w:cs="Tahoma"/>
      <w:sz w:val="16"/>
      <w:szCs w:val="16"/>
      <w:lang w:eastAsia="de-DE"/>
    </w:rPr>
  </w:style>
  <w:style w:type="character" w:customStyle="1" w:styleId="FuzeileZchn">
    <w:name w:val="Fußzeile Zchn"/>
    <w:link w:val="Fuzeile"/>
    <w:uiPriority w:val="99"/>
    <w:rsid w:val="0094789A"/>
    <w:rPr>
      <w:rFonts w:ascii="Univers" w:hAnsi="Univers"/>
      <w:sz w:val="24"/>
      <w:szCs w:val="24"/>
      <w:lang w:eastAsia="de-DE"/>
    </w:rPr>
  </w:style>
  <w:style w:type="character" w:customStyle="1" w:styleId="KopfzeileZchn">
    <w:name w:val="Kopfzeile Zchn"/>
    <w:link w:val="Kopfzeile"/>
    <w:uiPriority w:val="99"/>
    <w:rsid w:val="00B3699F"/>
    <w:rPr>
      <w:rFonts w:ascii="Arial" w:hAnsi="Arial"/>
      <w:sz w:val="24"/>
      <w:lang w:eastAsia="de-DE"/>
    </w:rPr>
  </w:style>
  <w:style w:type="table" w:styleId="Tabellenraster">
    <w:name w:val="Table Grid"/>
    <w:basedOn w:val="NormaleTabelle"/>
    <w:rsid w:val="00241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E6230"/>
    <w:pPr>
      <w:ind w:left="720"/>
      <w:contextualSpacing/>
    </w:pPr>
  </w:style>
  <w:style w:type="paragraph" w:styleId="Funotentext">
    <w:name w:val="footnote text"/>
    <w:basedOn w:val="Standard"/>
    <w:link w:val="FunotentextZchn"/>
    <w:rsid w:val="00966C00"/>
    <w:rPr>
      <w:sz w:val="20"/>
    </w:rPr>
  </w:style>
  <w:style w:type="character" w:customStyle="1" w:styleId="FunotentextZchn">
    <w:name w:val="Fußnotentext Zchn"/>
    <w:basedOn w:val="Absatz-Standardschriftart"/>
    <w:link w:val="Funotentext"/>
    <w:rsid w:val="00966C00"/>
    <w:rPr>
      <w:rFonts w:ascii="Arial" w:hAnsi="Arial"/>
      <w:lang w:eastAsia="de-DE"/>
    </w:rPr>
  </w:style>
  <w:style w:type="character" w:styleId="Funotenzeichen">
    <w:name w:val="footnote reference"/>
    <w:basedOn w:val="Absatz-Standardschriftart"/>
    <w:rsid w:val="00966C00"/>
    <w:rPr>
      <w:vertAlign w:val="superscript"/>
    </w:rPr>
  </w:style>
  <w:style w:type="character" w:customStyle="1" w:styleId="articlesymbol">
    <w:name w:val="article_symbol"/>
    <w:basedOn w:val="Absatz-Standardschriftart"/>
    <w:rsid w:val="00233C6A"/>
  </w:style>
  <w:style w:type="character" w:customStyle="1" w:styleId="number">
    <w:name w:val="number"/>
    <w:basedOn w:val="Absatz-Standardschriftart"/>
    <w:rsid w:val="00233C6A"/>
  </w:style>
  <w:style w:type="character" w:customStyle="1" w:styleId="titletext">
    <w:name w:val="title_text"/>
    <w:basedOn w:val="Absatz-Standardschriftart"/>
    <w:rsid w:val="00233C6A"/>
  </w:style>
  <w:style w:type="paragraph" w:styleId="StandardWeb">
    <w:name w:val="Normal (Web)"/>
    <w:basedOn w:val="Standard"/>
    <w:uiPriority w:val="99"/>
    <w:unhideWhenUsed/>
    <w:rsid w:val="00233C6A"/>
    <w:pPr>
      <w:overflowPunct/>
      <w:autoSpaceDE/>
      <w:autoSpaceDN/>
      <w:adjustRightInd/>
      <w:spacing w:before="100" w:beforeAutospacing="1" w:after="100" w:afterAutospacing="1"/>
      <w:textAlignment w:val="auto"/>
    </w:pPr>
    <w:rPr>
      <w:rFonts w:ascii="Times New Roman" w:hAnsi="Times New Roman"/>
      <w:szCs w:val="24"/>
      <w:lang w:eastAsia="de-CH"/>
    </w:rPr>
  </w:style>
  <w:style w:type="character" w:customStyle="1" w:styleId="textcontent">
    <w:name w:val="text_content"/>
    <w:basedOn w:val="Absatz-Standardschriftart"/>
    <w:rsid w:val="00233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16923">
      <w:bodyDiv w:val="1"/>
      <w:marLeft w:val="0"/>
      <w:marRight w:val="0"/>
      <w:marTop w:val="0"/>
      <w:marBottom w:val="0"/>
      <w:divBdr>
        <w:top w:val="none" w:sz="0" w:space="0" w:color="auto"/>
        <w:left w:val="none" w:sz="0" w:space="0" w:color="auto"/>
        <w:bottom w:val="none" w:sz="0" w:space="0" w:color="auto"/>
        <w:right w:val="none" w:sz="0" w:space="0" w:color="auto"/>
      </w:divBdr>
    </w:div>
    <w:div w:id="304896526">
      <w:bodyDiv w:val="1"/>
      <w:marLeft w:val="0"/>
      <w:marRight w:val="0"/>
      <w:marTop w:val="0"/>
      <w:marBottom w:val="0"/>
      <w:divBdr>
        <w:top w:val="none" w:sz="0" w:space="0" w:color="auto"/>
        <w:left w:val="none" w:sz="0" w:space="0" w:color="auto"/>
        <w:bottom w:val="none" w:sz="0" w:space="0" w:color="auto"/>
        <w:right w:val="none" w:sz="0" w:space="0" w:color="auto"/>
      </w:divBdr>
      <w:divsChild>
        <w:div w:id="297300209">
          <w:marLeft w:val="0"/>
          <w:marRight w:val="0"/>
          <w:marTop w:val="0"/>
          <w:marBottom w:val="0"/>
          <w:divBdr>
            <w:top w:val="none" w:sz="0" w:space="0" w:color="auto"/>
            <w:left w:val="none" w:sz="0" w:space="0" w:color="auto"/>
            <w:bottom w:val="none" w:sz="0" w:space="0" w:color="auto"/>
            <w:right w:val="none" w:sz="0" w:space="0" w:color="auto"/>
          </w:divBdr>
        </w:div>
        <w:div w:id="1871334759">
          <w:marLeft w:val="0"/>
          <w:marRight w:val="0"/>
          <w:marTop w:val="0"/>
          <w:marBottom w:val="0"/>
          <w:divBdr>
            <w:top w:val="none" w:sz="0" w:space="0" w:color="auto"/>
            <w:left w:val="none" w:sz="0" w:space="0" w:color="auto"/>
            <w:bottom w:val="none" w:sz="0" w:space="0" w:color="auto"/>
            <w:right w:val="none" w:sz="0" w:space="0" w:color="auto"/>
          </w:divBdr>
        </w:div>
        <w:div w:id="158431106">
          <w:marLeft w:val="0"/>
          <w:marRight w:val="0"/>
          <w:marTop w:val="0"/>
          <w:marBottom w:val="0"/>
          <w:divBdr>
            <w:top w:val="none" w:sz="0" w:space="0" w:color="auto"/>
            <w:left w:val="none" w:sz="0" w:space="0" w:color="auto"/>
            <w:bottom w:val="none" w:sz="0" w:space="0" w:color="auto"/>
            <w:right w:val="none" w:sz="0" w:space="0" w:color="auto"/>
          </w:divBdr>
        </w:div>
        <w:div w:id="1684090689">
          <w:marLeft w:val="0"/>
          <w:marRight w:val="0"/>
          <w:marTop w:val="0"/>
          <w:marBottom w:val="0"/>
          <w:divBdr>
            <w:top w:val="none" w:sz="0" w:space="0" w:color="auto"/>
            <w:left w:val="none" w:sz="0" w:space="0" w:color="auto"/>
            <w:bottom w:val="none" w:sz="0" w:space="0" w:color="auto"/>
            <w:right w:val="none" w:sz="0" w:space="0" w:color="auto"/>
          </w:divBdr>
        </w:div>
        <w:div w:id="1499418937">
          <w:marLeft w:val="0"/>
          <w:marRight w:val="0"/>
          <w:marTop w:val="0"/>
          <w:marBottom w:val="0"/>
          <w:divBdr>
            <w:top w:val="none" w:sz="0" w:space="0" w:color="auto"/>
            <w:left w:val="none" w:sz="0" w:space="0" w:color="auto"/>
            <w:bottom w:val="none" w:sz="0" w:space="0" w:color="auto"/>
            <w:right w:val="none" w:sz="0" w:space="0" w:color="auto"/>
          </w:divBdr>
        </w:div>
        <w:div w:id="587890264">
          <w:marLeft w:val="0"/>
          <w:marRight w:val="0"/>
          <w:marTop w:val="0"/>
          <w:marBottom w:val="0"/>
          <w:divBdr>
            <w:top w:val="none" w:sz="0" w:space="0" w:color="auto"/>
            <w:left w:val="none" w:sz="0" w:space="0" w:color="auto"/>
            <w:bottom w:val="none" w:sz="0" w:space="0" w:color="auto"/>
            <w:right w:val="none" w:sz="0" w:space="0" w:color="auto"/>
          </w:divBdr>
        </w:div>
      </w:divsChild>
    </w:div>
    <w:div w:id="381294948">
      <w:bodyDiv w:val="1"/>
      <w:marLeft w:val="0"/>
      <w:marRight w:val="0"/>
      <w:marTop w:val="0"/>
      <w:marBottom w:val="0"/>
      <w:divBdr>
        <w:top w:val="none" w:sz="0" w:space="0" w:color="auto"/>
        <w:left w:val="none" w:sz="0" w:space="0" w:color="auto"/>
        <w:bottom w:val="none" w:sz="0" w:space="0" w:color="auto"/>
        <w:right w:val="none" w:sz="0" w:space="0" w:color="auto"/>
      </w:divBdr>
    </w:div>
    <w:div w:id="468713855">
      <w:bodyDiv w:val="1"/>
      <w:marLeft w:val="0"/>
      <w:marRight w:val="0"/>
      <w:marTop w:val="0"/>
      <w:marBottom w:val="0"/>
      <w:divBdr>
        <w:top w:val="none" w:sz="0" w:space="0" w:color="auto"/>
        <w:left w:val="none" w:sz="0" w:space="0" w:color="auto"/>
        <w:bottom w:val="none" w:sz="0" w:space="0" w:color="auto"/>
        <w:right w:val="none" w:sz="0" w:space="0" w:color="auto"/>
      </w:divBdr>
      <w:divsChild>
        <w:div w:id="922839426">
          <w:marLeft w:val="0"/>
          <w:marRight w:val="0"/>
          <w:marTop w:val="0"/>
          <w:marBottom w:val="0"/>
          <w:divBdr>
            <w:top w:val="none" w:sz="0" w:space="0" w:color="auto"/>
            <w:left w:val="none" w:sz="0" w:space="0" w:color="auto"/>
            <w:bottom w:val="none" w:sz="0" w:space="0" w:color="auto"/>
            <w:right w:val="none" w:sz="0" w:space="0" w:color="auto"/>
          </w:divBdr>
        </w:div>
        <w:div w:id="1337345580">
          <w:marLeft w:val="0"/>
          <w:marRight w:val="0"/>
          <w:marTop w:val="0"/>
          <w:marBottom w:val="0"/>
          <w:divBdr>
            <w:top w:val="none" w:sz="0" w:space="0" w:color="auto"/>
            <w:left w:val="none" w:sz="0" w:space="0" w:color="auto"/>
            <w:bottom w:val="none" w:sz="0" w:space="0" w:color="auto"/>
            <w:right w:val="none" w:sz="0" w:space="0" w:color="auto"/>
          </w:divBdr>
        </w:div>
        <w:div w:id="429816184">
          <w:marLeft w:val="0"/>
          <w:marRight w:val="0"/>
          <w:marTop w:val="0"/>
          <w:marBottom w:val="0"/>
          <w:divBdr>
            <w:top w:val="none" w:sz="0" w:space="0" w:color="auto"/>
            <w:left w:val="none" w:sz="0" w:space="0" w:color="auto"/>
            <w:bottom w:val="none" w:sz="0" w:space="0" w:color="auto"/>
            <w:right w:val="none" w:sz="0" w:space="0" w:color="auto"/>
          </w:divBdr>
        </w:div>
        <w:div w:id="769618578">
          <w:marLeft w:val="0"/>
          <w:marRight w:val="0"/>
          <w:marTop w:val="0"/>
          <w:marBottom w:val="0"/>
          <w:divBdr>
            <w:top w:val="none" w:sz="0" w:space="0" w:color="auto"/>
            <w:left w:val="none" w:sz="0" w:space="0" w:color="auto"/>
            <w:bottom w:val="none" w:sz="0" w:space="0" w:color="auto"/>
            <w:right w:val="none" w:sz="0" w:space="0" w:color="auto"/>
          </w:divBdr>
        </w:div>
        <w:div w:id="1834490453">
          <w:marLeft w:val="0"/>
          <w:marRight w:val="0"/>
          <w:marTop w:val="0"/>
          <w:marBottom w:val="0"/>
          <w:divBdr>
            <w:top w:val="none" w:sz="0" w:space="0" w:color="auto"/>
            <w:left w:val="none" w:sz="0" w:space="0" w:color="auto"/>
            <w:bottom w:val="none" w:sz="0" w:space="0" w:color="auto"/>
            <w:right w:val="none" w:sz="0" w:space="0" w:color="auto"/>
          </w:divBdr>
        </w:div>
        <w:div w:id="835536215">
          <w:marLeft w:val="0"/>
          <w:marRight w:val="0"/>
          <w:marTop w:val="0"/>
          <w:marBottom w:val="0"/>
          <w:divBdr>
            <w:top w:val="none" w:sz="0" w:space="0" w:color="auto"/>
            <w:left w:val="none" w:sz="0" w:space="0" w:color="auto"/>
            <w:bottom w:val="none" w:sz="0" w:space="0" w:color="auto"/>
            <w:right w:val="none" w:sz="0" w:space="0" w:color="auto"/>
          </w:divBdr>
        </w:div>
        <w:div w:id="1176576268">
          <w:marLeft w:val="0"/>
          <w:marRight w:val="0"/>
          <w:marTop w:val="0"/>
          <w:marBottom w:val="0"/>
          <w:divBdr>
            <w:top w:val="none" w:sz="0" w:space="0" w:color="auto"/>
            <w:left w:val="none" w:sz="0" w:space="0" w:color="auto"/>
            <w:bottom w:val="none" w:sz="0" w:space="0" w:color="auto"/>
            <w:right w:val="none" w:sz="0" w:space="0" w:color="auto"/>
          </w:divBdr>
        </w:div>
        <w:div w:id="1768646832">
          <w:marLeft w:val="0"/>
          <w:marRight w:val="0"/>
          <w:marTop w:val="0"/>
          <w:marBottom w:val="0"/>
          <w:divBdr>
            <w:top w:val="none" w:sz="0" w:space="0" w:color="auto"/>
            <w:left w:val="none" w:sz="0" w:space="0" w:color="auto"/>
            <w:bottom w:val="none" w:sz="0" w:space="0" w:color="auto"/>
            <w:right w:val="none" w:sz="0" w:space="0" w:color="auto"/>
          </w:divBdr>
        </w:div>
        <w:div w:id="1096634073">
          <w:marLeft w:val="0"/>
          <w:marRight w:val="0"/>
          <w:marTop w:val="0"/>
          <w:marBottom w:val="0"/>
          <w:divBdr>
            <w:top w:val="none" w:sz="0" w:space="0" w:color="auto"/>
            <w:left w:val="none" w:sz="0" w:space="0" w:color="auto"/>
            <w:bottom w:val="none" w:sz="0" w:space="0" w:color="auto"/>
            <w:right w:val="none" w:sz="0" w:space="0" w:color="auto"/>
          </w:divBdr>
        </w:div>
        <w:div w:id="2056006535">
          <w:marLeft w:val="0"/>
          <w:marRight w:val="0"/>
          <w:marTop w:val="0"/>
          <w:marBottom w:val="0"/>
          <w:divBdr>
            <w:top w:val="none" w:sz="0" w:space="0" w:color="auto"/>
            <w:left w:val="none" w:sz="0" w:space="0" w:color="auto"/>
            <w:bottom w:val="none" w:sz="0" w:space="0" w:color="auto"/>
            <w:right w:val="none" w:sz="0" w:space="0" w:color="auto"/>
          </w:divBdr>
        </w:div>
        <w:div w:id="1792169820">
          <w:marLeft w:val="0"/>
          <w:marRight w:val="0"/>
          <w:marTop w:val="0"/>
          <w:marBottom w:val="0"/>
          <w:divBdr>
            <w:top w:val="none" w:sz="0" w:space="0" w:color="auto"/>
            <w:left w:val="none" w:sz="0" w:space="0" w:color="auto"/>
            <w:bottom w:val="none" w:sz="0" w:space="0" w:color="auto"/>
            <w:right w:val="none" w:sz="0" w:space="0" w:color="auto"/>
          </w:divBdr>
        </w:div>
        <w:div w:id="1984309876">
          <w:marLeft w:val="0"/>
          <w:marRight w:val="0"/>
          <w:marTop w:val="0"/>
          <w:marBottom w:val="0"/>
          <w:divBdr>
            <w:top w:val="none" w:sz="0" w:space="0" w:color="auto"/>
            <w:left w:val="none" w:sz="0" w:space="0" w:color="auto"/>
            <w:bottom w:val="none" w:sz="0" w:space="0" w:color="auto"/>
            <w:right w:val="none" w:sz="0" w:space="0" w:color="auto"/>
          </w:divBdr>
        </w:div>
        <w:div w:id="734208671">
          <w:marLeft w:val="0"/>
          <w:marRight w:val="0"/>
          <w:marTop w:val="0"/>
          <w:marBottom w:val="0"/>
          <w:divBdr>
            <w:top w:val="none" w:sz="0" w:space="0" w:color="auto"/>
            <w:left w:val="none" w:sz="0" w:space="0" w:color="auto"/>
            <w:bottom w:val="none" w:sz="0" w:space="0" w:color="auto"/>
            <w:right w:val="none" w:sz="0" w:space="0" w:color="auto"/>
          </w:divBdr>
        </w:div>
        <w:div w:id="1103260631">
          <w:marLeft w:val="0"/>
          <w:marRight w:val="0"/>
          <w:marTop w:val="0"/>
          <w:marBottom w:val="0"/>
          <w:divBdr>
            <w:top w:val="none" w:sz="0" w:space="0" w:color="auto"/>
            <w:left w:val="none" w:sz="0" w:space="0" w:color="auto"/>
            <w:bottom w:val="none" w:sz="0" w:space="0" w:color="auto"/>
            <w:right w:val="none" w:sz="0" w:space="0" w:color="auto"/>
          </w:divBdr>
        </w:div>
        <w:div w:id="1009865207">
          <w:marLeft w:val="0"/>
          <w:marRight w:val="0"/>
          <w:marTop w:val="0"/>
          <w:marBottom w:val="0"/>
          <w:divBdr>
            <w:top w:val="none" w:sz="0" w:space="0" w:color="auto"/>
            <w:left w:val="none" w:sz="0" w:space="0" w:color="auto"/>
            <w:bottom w:val="none" w:sz="0" w:space="0" w:color="auto"/>
            <w:right w:val="none" w:sz="0" w:space="0" w:color="auto"/>
          </w:divBdr>
        </w:div>
      </w:divsChild>
    </w:div>
    <w:div w:id="550460918">
      <w:bodyDiv w:val="1"/>
      <w:marLeft w:val="0"/>
      <w:marRight w:val="0"/>
      <w:marTop w:val="0"/>
      <w:marBottom w:val="0"/>
      <w:divBdr>
        <w:top w:val="none" w:sz="0" w:space="0" w:color="auto"/>
        <w:left w:val="none" w:sz="0" w:space="0" w:color="auto"/>
        <w:bottom w:val="none" w:sz="0" w:space="0" w:color="auto"/>
        <w:right w:val="none" w:sz="0" w:space="0" w:color="auto"/>
      </w:divBdr>
      <w:divsChild>
        <w:div w:id="329602284">
          <w:marLeft w:val="0"/>
          <w:marRight w:val="0"/>
          <w:marTop w:val="0"/>
          <w:marBottom w:val="0"/>
          <w:divBdr>
            <w:top w:val="none" w:sz="0" w:space="0" w:color="auto"/>
            <w:left w:val="none" w:sz="0" w:space="0" w:color="auto"/>
            <w:bottom w:val="none" w:sz="0" w:space="0" w:color="auto"/>
            <w:right w:val="none" w:sz="0" w:space="0" w:color="auto"/>
          </w:divBdr>
        </w:div>
        <w:div w:id="740388">
          <w:marLeft w:val="0"/>
          <w:marRight w:val="0"/>
          <w:marTop w:val="0"/>
          <w:marBottom w:val="0"/>
          <w:divBdr>
            <w:top w:val="none" w:sz="0" w:space="0" w:color="auto"/>
            <w:left w:val="none" w:sz="0" w:space="0" w:color="auto"/>
            <w:bottom w:val="none" w:sz="0" w:space="0" w:color="auto"/>
            <w:right w:val="none" w:sz="0" w:space="0" w:color="auto"/>
          </w:divBdr>
        </w:div>
        <w:div w:id="397021408">
          <w:marLeft w:val="0"/>
          <w:marRight w:val="0"/>
          <w:marTop w:val="0"/>
          <w:marBottom w:val="0"/>
          <w:divBdr>
            <w:top w:val="none" w:sz="0" w:space="0" w:color="auto"/>
            <w:left w:val="none" w:sz="0" w:space="0" w:color="auto"/>
            <w:bottom w:val="none" w:sz="0" w:space="0" w:color="auto"/>
            <w:right w:val="none" w:sz="0" w:space="0" w:color="auto"/>
          </w:divBdr>
        </w:div>
        <w:div w:id="2081714491">
          <w:marLeft w:val="0"/>
          <w:marRight w:val="0"/>
          <w:marTop w:val="0"/>
          <w:marBottom w:val="0"/>
          <w:divBdr>
            <w:top w:val="none" w:sz="0" w:space="0" w:color="auto"/>
            <w:left w:val="none" w:sz="0" w:space="0" w:color="auto"/>
            <w:bottom w:val="none" w:sz="0" w:space="0" w:color="auto"/>
            <w:right w:val="none" w:sz="0" w:space="0" w:color="auto"/>
          </w:divBdr>
        </w:div>
        <w:div w:id="542209627">
          <w:marLeft w:val="0"/>
          <w:marRight w:val="0"/>
          <w:marTop w:val="0"/>
          <w:marBottom w:val="0"/>
          <w:divBdr>
            <w:top w:val="none" w:sz="0" w:space="0" w:color="auto"/>
            <w:left w:val="none" w:sz="0" w:space="0" w:color="auto"/>
            <w:bottom w:val="none" w:sz="0" w:space="0" w:color="auto"/>
            <w:right w:val="none" w:sz="0" w:space="0" w:color="auto"/>
          </w:divBdr>
        </w:div>
        <w:div w:id="663506409">
          <w:marLeft w:val="0"/>
          <w:marRight w:val="0"/>
          <w:marTop w:val="0"/>
          <w:marBottom w:val="0"/>
          <w:divBdr>
            <w:top w:val="none" w:sz="0" w:space="0" w:color="auto"/>
            <w:left w:val="none" w:sz="0" w:space="0" w:color="auto"/>
            <w:bottom w:val="none" w:sz="0" w:space="0" w:color="auto"/>
            <w:right w:val="none" w:sz="0" w:space="0" w:color="auto"/>
          </w:divBdr>
        </w:div>
        <w:div w:id="99566485">
          <w:marLeft w:val="0"/>
          <w:marRight w:val="0"/>
          <w:marTop w:val="0"/>
          <w:marBottom w:val="0"/>
          <w:divBdr>
            <w:top w:val="none" w:sz="0" w:space="0" w:color="auto"/>
            <w:left w:val="none" w:sz="0" w:space="0" w:color="auto"/>
            <w:bottom w:val="none" w:sz="0" w:space="0" w:color="auto"/>
            <w:right w:val="none" w:sz="0" w:space="0" w:color="auto"/>
          </w:divBdr>
        </w:div>
        <w:div w:id="962930842">
          <w:marLeft w:val="0"/>
          <w:marRight w:val="0"/>
          <w:marTop w:val="0"/>
          <w:marBottom w:val="0"/>
          <w:divBdr>
            <w:top w:val="none" w:sz="0" w:space="0" w:color="auto"/>
            <w:left w:val="none" w:sz="0" w:space="0" w:color="auto"/>
            <w:bottom w:val="none" w:sz="0" w:space="0" w:color="auto"/>
            <w:right w:val="none" w:sz="0" w:space="0" w:color="auto"/>
          </w:divBdr>
        </w:div>
        <w:div w:id="760101003">
          <w:marLeft w:val="0"/>
          <w:marRight w:val="0"/>
          <w:marTop w:val="0"/>
          <w:marBottom w:val="0"/>
          <w:divBdr>
            <w:top w:val="none" w:sz="0" w:space="0" w:color="auto"/>
            <w:left w:val="none" w:sz="0" w:space="0" w:color="auto"/>
            <w:bottom w:val="none" w:sz="0" w:space="0" w:color="auto"/>
            <w:right w:val="none" w:sz="0" w:space="0" w:color="auto"/>
          </w:divBdr>
        </w:div>
        <w:div w:id="1216695187">
          <w:marLeft w:val="0"/>
          <w:marRight w:val="0"/>
          <w:marTop w:val="0"/>
          <w:marBottom w:val="0"/>
          <w:divBdr>
            <w:top w:val="none" w:sz="0" w:space="0" w:color="auto"/>
            <w:left w:val="none" w:sz="0" w:space="0" w:color="auto"/>
            <w:bottom w:val="none" w:sz="0" w:space="0" w:color="auto"/>
            <w:right w:val="none" w:sz="0" w:space="0" w:color="auto"/>
          </w:divBdr>
        </w:div>
        <w:div w:id="1979870100">
          <w:marLeft w:val="0"/>
          <w:marRight w:val="0"/>
          <w:marTop w:val="0"/>
          <w:marBottom w:val="0"/>
          <w:divBdr>
            <w:top w:val="none" w:sz="0" w:space="0" w:color="auto"/>
            <w:left w:val="none" w:sz="0" w:space="0" w:color="auto"/>
            <w:bottom w:val="none" w:sz="0" w:space="0" w:color="auto"/>
            <w:right w:val="none" w:sz="0" w:space="0" w:color="auto"/>
          </w:divBdr>
        </w:div>
        <w:div w:id="893085046">
          <w:marLeft w:val="0"/>
          <w:marRight w:val="0"/>
          <w:marTop w:val="0"/>
          <w:marBottom w:val="0"/>
          <w:divBdr>
            <w:top w:val="none" w:sz="0" w:space="0" w:color="auto"/>
            <w:left w:val="none" w:sz="0" w:space="0" w:color="auto"/>
            <w:bottom w:val="none" w:sz="0" w:space="0" w:color="auto"/>
            <w:right w:val="none" w:sz="0" w:space="0" w:color="auto"/>
          </w:divBdr>
        </w:div>
        <w:div w:id="266549819">
          <w:marLeft w:val="0"/>
          <w:marRight w:val="0"/>
          <w:marTop w:val="0"/>
          <w:marBottom w:val="0"/>
          <w:divBdr>
            <w:top w:val="none" w:sz="0" w:space="0" w:color="auto"/>
            <w:left w:val="none" w:sz="0" w:space="0" w:color="auto"/>
            <w:bottom w:val="none" w:sz="0" w:space="0" w:color="auto"/>
            <w:right w:val="none" w:sz="0" w:space="0" w:color="auto"/>
          </w:divBdr>
        </w:div>
        <w:div w:id="112678122">
          <w:marLeft w:val="0"/>
          <w:marRight w:val="0"/>
          <w:marTop w:val="0"/>
          <w:marBottom w:val="0"/>
          <w:divBdr>
            <w:top w:val="none" w:sz="0" w:space="0" w:color="auto"/>
            <w:left w:val="none" w:sz="0" w:space="0" w:color="auto"/>
            <w:bottom w:val="none" w:sz="0" w:space="0" w:color="auto"/>
            <w:right w:val="none" w:sz="0" w:space="0" w:color="auto"/>
          </w:divBdr>
        </w:div>
        <w:div w:id="666398615">
          <w:marLeft w:val="0"/>
          <w:marRight w:val="0"/>
          <w:marTop w:val="0"/>
          <w:marBottom w:val="0"/>
          <w:divBdr>
            <w:top w:val="none" w:sz="0" w:space="0" w:color="auto"/>
            <w:left w:val="none" w:sz="0" w:space="0" w:color="auto"/>
            <w:bottom w:val="none" w:sz="0" w:space="0" w:color="auto"/>
            <w:right w:val="none" w:sz="0" w:space="0" w:color="auto"/>
          </w:divBdr>
        </w:div>
      </w:divsChild>
    </w:div>
    <w:div w:id="673191970">
      <w:bodyDiv w:val="1"/>
      <w:marLeft w:val="0"/>
      <w:marRight w:val="0"/>
      <w:marTop w:val="0"/>
      <w:marBottom w:val="0"/>
      <w:divBdr>
        <w:top w:val="none" w:sz="0" w:space="0" w:color="auto"/>
        <w:left w:val="none" w:sz="0" w:space="0" w:color="auto"/>
        <w:bottom w:val="none" w:sz="0" w:space="0" w:color="auto"/>
        <w:right w:val="none" w:sz="0" w:space="0" w:color="auto"/>
      </w:divBdr>
      <w:divsChild>
        <w:div w:id="343410295">
          <w:marLeft w:val="0"/>
          <w:marRight w:val="0"/>
          <w:marTop w:val="0"/>
          <w:marBottom w:val="0"/>
          <w:divBdr>
            <w:top w:val="none" w:sz="0" w:space="0" w:color="auto"/>
            <w:left w:val="none" w:sz="0" w:space="0" w:color="auto"/>
            <w:bottom w:val="none" w:sz="0" w:space="0" w:color="auto"/>
            <w:right w:val="none" w:sz="0" w:space="0" w:color="auto"/>
          </w:divBdr>
        </w:div>
        <w:div w:id="327907410">
          <w:marLeft w:val="0"/>
          <w:marRight w:val="0"/>
          <w:marTop w:val="0"/>
          <w:marBottom w:val="0"/>
          <w:divBdr>
            <w:top w:val="none" w:sz="0" w:space="0" w:color="auto"/>
            <w:left w:val="none" w:sz="0" w:space="0" w:color="auto"/>
            <w:bottom w:val="none" w:sz="0" w:space="0" w:color="auto"/>
            <w:right w:val="none" w:sz="0" w:space="0" w:color="auto"/>
          </w:divBdr>
        </w:div>
        <w:div w:id="255556539">
          <w:marLeft w:val="0"/>
          <w:marRight w:val="0"/>
          <w:marTop w:val="0"/>
          <w:marBottom w:val="0"/>
          <w:divBdr>
            <w:top w:val="none" w:sz="0" w:space="0" w:color="auto"/>
            <w:left w:val="none" w:sz="0" w:space="0" w:color="auto"/>
            <w:bottom w:val="none" w:sz="0" w:space="0" w:color="auto"/>
            <w:right w:val="none" w:sz="0" w:space="0" w:color="auto"/>
          </w:divBdr>
        </w:div>
        <w:div w:id="1342514947">
          <w:marLeft w:val="0"/>
          <w:marRight w:val="0"/>
          <w:marTop w:val="0"/>
          <w:marBottom w:val="0"/>
          <w:divBdr>
            <w:top w:val="none" w:sz="0" w:space="0" w:color="auto"/>
            <w:left w:val="none" w:sz="0" w:space="0" w:color="auto"/>
            <w:bottom w:val="none" w:sz="0" w:space="0" w:color="auto"/>
            <w:right w:val="none" w:sz="0" w:space="0" w:color="auto"/>
          </w:divBdr>
        </w:div>
        <w:div w:id="635568225">
          <w:marLeft w:val="0"/>
          <w:marRight w:val="0"/>
          <w:marTop w:val="0"/>
          <w:marBottom w:val="0"/>
          <w:divBdr>
            <w:top w:val="none" w:sz="0" w:space="0" w:color="auto"/>
            <w:left w:val="none" w:sz="0" w:space="0" w:color="auto"/>
            <w:bottom w:val="none" w:sz="0" w:space="0" w:color="auto"/>
            <w:right w:val="none" w:sz="0" w:space="0" w:color="auto"/>
          </w:divBdr>
        </w:div>
        <w:div w:id="380247756">
          <w:marLeft w:val="0"/>
          <w:marRight w:val="0"/>
          <w:marTop w:val="0"/>
          <w:marBottom w:val="0"/>
          <w:divBdr>
            <w:top w:val="none" w:sz="0" w:space="0" w:color="auto"/>
            <w:left w:val="none" w:sz="0" w:space="0" w:color="auto"/>
            <w:bottom w:val="none" w:sz="0" w:space="0" w:color="auto"/>
            <w:right w:val="none" w:sz="0" w:space="0" w:color="auto"/>
          </w:divBdr>
        </w:div>
        <w:div w:id="302271871">
          <w:marLeft w:val="0"/>
          <w:marRight w:val="0"/>
          <w:marTop w:val="0"/>
          <w:marBottom w:val="0"/>
          <w:divBdr>
            <w:top w:val="none" w:sz="0" w:space="0" w:color="auto"/>
            <w:left w:val="none" w:sz="0" w:space="0" w:color="auto"/>
            <w:bottom w:val="none" w:sz="0" w:space="0" w:color="auto"/>
            <w:right w:val="none" w:sz="0" w:space="0" w:color="auto"/>
          </w:divBdr>
        </w:div>
      </w:divsChild>
    </w:div>
    <w:div w:id="697580461">
      <w:bodyDiv w:val="1"/>
      <w:marLeft w:val="0"/>
      <w:marRight w:val="0"/>
      <w:marTop w:val="0"/>
      <w:marBottom w:val="0"/>
      <w:divBdr>
        <w:top w:val="none" w:sz="0" w:space="0" w:color="auto"/>
        <w:left w:val="none" w:sz="0" w:space="0" w:color="auto"/>
        <w:bottom w:val="none" w:sz="0" w:space="0" w:color="auto"/>
        <w:right w:val="none" w:sz="0" w:space="0" w:color="auto"/>
      </w:divBdr>
      <w:divsChild>
        <w:div w:id="1826899512">
          <w:marLeft w:val="0"/>
          <w:marRight w:val="0"/>
          <w:marTop w:val="0"/>
          <w:marBottom w:val="0"/>
          <w:divBdr>
            <w:top w:val="none" w:sz="0" w:space="0" w:color="auto"/>
            <w:left w:val="none" w:sz="0" w:space="0" w:color="auto"/>
            <w:bottom w:val="none" w:sz="0" w:space="0" w:color="auto"/>
            <w:right w:val="none" w:sz="0" w:space="0" w:color="auto"/>
          </w:divBdr>
        </w:div>
        <w:div w:id="1669821486">
          <w:marLeft w:val="0"/>
          <w:marRight w:val="0"/>
          <w:marTop w:val="0"/>
          <w:marBottom w:val="0"/>
          <w:divBdr>
            <w:top w:val="none" w:sz="0" w:space="0" w:color="auto"/>
            <w:left w:val="none" w:sz="0" w:space="0" w:color="auto"/>
            <w:bottom w:val="none" w:sz="0" w:space="0" w:color="auto"/>
            <w:right w:val="none" w:sz="0" w:space="0" w:color="auto"/>
          </w:divBdr>
        </w:div>
        <w:div w:id="901448543">
          <w:marLeft w:val="0"/>
          <w:marRight w:val="0"/>
          <w:marTop w:val="0"/>
          <w:marBottom w:val="0"/>
          <w:divBdr>
            <w:top w:val="none" w:sz="0" w:space="0" w:color="auto"/>
            <w:left w:val="none" w:sz="0" w:space="0" w:color="auto"/>
            <w:bottom w:val="none" w:sz="0" w:space="0" w:color="auto"/>
            <w:right w:val="none" w:sz="0" w:space="0" w:color="auto"/>
          </w:divBdr>
        </w:div>
        <w:div w:id="1232351293">
          <w:marLeft w:val="0"/>
          <w:marRight w:val="0"/>
          <w:marTop w:val="0"/>
          <w:marBottom w:val="0"/>
          <w:divBdr>
            <w:top w:val="none" w:sz="0" w:space="0" w:color="auto"/>
            <w:left w:val="none" w:sz="0" w:space="0" w:color="auto"/>
            <w:bottom w:val="none" w:sz="0" w:space="0" w:color="auto"/>
            <w:right w:val="none" w:sz="0" w:space="0" w:color="auto"/>
          </w:divBdr>
        </w:div>
        <w:div w:id="870342245">
          <w:marLeft w:val="0"/>
          <w:marRight w:val="0"/>
          <w:marTop w:val="0"/>
          <w:marBottom w:val="0"/>
          <w:divBdr>
            <w:top w:val="none" w:sz="0" w:space="0" w:color="auto"/>
            <w:left w:val="none" w:sz="0" w:space="0" w:color="auto"/>
            <w:bottom w:val="none" w:sz="0" w:space="0" w:color="auto"/>
            <w:right w:val="none" w:sz="0" w:space="0" w:color="auto"/>
          </w:divBdr>
        </w:div>
        <w:div w:id="1812483756">
          <w:marLeft w:val="0"/>
          <w:marRight w:val="0"/>
          <w:marTop w:val="0"/>
          <w:marBottom w:val="0"/>
          <w:divBdr>
            <w:top w:val="none" w:sz="0" w:space="0" w:color="auto"/>
            <w:left w:val="none" w:sz="0" w:space="0" w:color="auto"/>
            <w:bottom w:val="none" w:sz="0" w:space="0" w:color="auto"/>
            <w:right w:val="none" w:sz="0" w:space="0" w:color="auto"/>
          </w:divBdr>
        </w:div>
        <w:div w:id="985933931">
          <w:marLeft w:val="0"/>
          <w:marRight w:val="0"/>
          <w:marTop w:val="0"/>
          <w:marBottom w:val="0"/>
          <w:divBdr>
            <w:top w:val="none" w:sz="0" w:space="0" w:color="auto"/>
            <w:left w:val="none" w:sz="0" w:space="0" w:color="auto"/>
            <w:bottom w:val="none" w:sz="0" w:space="0" w:color="auto"/>
            <w:right w:val="none" w:sz="0" w:space="0" w:color="auto"/>
          </w:divBdr>
        </w:div>
        <w:div w:id="542256744">
          <w:marLeft w:val="0"/>
          <w:marRight w:val="0"/>
          <w:marTop w:val="0"/>
          <w:marBottom w:val="0"/>
          <w:divBdr>
            <w:top w:val="none" w:sz="0" w:space="0" w:color="auto"/>
            <w:left w:val="none" w:sz="0" w:space="0" w:color="auto"/>
            <w:bottom w:val="none" w:sz="0" w:space="0" w:color="auto"/>
            <w:right w:val="none" w:sz="0" w:space="0" w:color="auto"/>
          </w:divBdr>
        </w:div>
        <w:div w:id="1370496168">
          <w:marLeft w:val="0"/>
          <w:marRight w:val="0"/>
          <w:marTop w:val="0"/>
          <w:marBottom w:val="0"/>
          <w:divBdr>
            <w:top w:val="none" w:sz="0" w:space="0" w:color="auto"/>
            <w:left w:val="none" w:sz="0" w:space="0" w:color="auto"/>
            <w:bottom w:val="none" w:sz="0" w:space="0" w:color="auto"/>
            <w:right w:val="none" w:sz="0" w:space="0" w:color="auto"/>
          </w:divBdr>
        </w:div>
        <w:div w:id="1500848742">
          <w:marLeft w:val="0"/>
          <w:marRight w:val="0"/>
          <w:marTop w:val="0"/>
          <w:marBottom w:val="0"/>
          <w:divBdr>
            <w:top w:val="none" w:sz="0" w:space="0" w:color="auto"/>
            <w:left w:val="none" w:sz="0" w:space="0" w:color="auto"/>
            <w:bottom w:val="none" w:sz="0" w:space="0" w:color="auto"/>
            <w:right w:val="none" w:sz="0" w:space="0" w:color="auto"/>
          </w:divBdr>
        </w:div>
        <w:div w:id="1115520429">
          <w:marLeft w:val="0"/>
          <w:marRight w:val="0"/>
          <w:marTop w:val="0"/>
          <w:marBottom w:val="0"/>
          <w:divBdr>
            <w:top w:val="none" w:sz="0" w:space="0" w:color="auto"/>
            <w:left w:val="none" w:sz="0" w:space="0" w:color="auto"/>
            <w:bottom w:val="none" w:sz="0" w:space="0" w:color="auto"/>
            <w:right w:val="none" w:sz="0" w:space="0" w:color="auto"/>
          </w:divBdr>
        </w:div>
        <w:div w:id="236937459">
          <w:marLeft w:val="0"/>
          <w:marRight w:val="0"/>
          <w:marTop w:val="0"/>
          <w:marBottom w:val="0"/>
          <w:divBdr>
            <w:top w:val="none" w:sz="0" w:space="0" w:color="auto"/>
            <w:left w:val="none" w:sz="0" w:space="0" w:color="auto"/>
            <w:bottom w:val="none" w:sz="0" w:space="0" w:color="auto"/>
            <w:right w:val="none" w:sz="0" w:space="0" w:color="auto"/>
          </w:divBdr>
        </w:div>
        <w:div w:id="1998269390">
          <w:marLeft w:val="0"/>
          <w:marRight w:val="0"/>
          <w:marTop w:val="0"/>
          <w:marBottom w:val="0"/>
          <w:divBdr>
            <w:top w:val="none" w:sz="0" w:space="0" w:color="auto"/>
            <w:left w:val="none" w:sz="0" w:space="0" w:color="auto"/>
            <w:bottom w:val="none" w:sz="0" w:space="0" w:color="auto"/>
            <w:right w:val="none" w:sz="0" w:space="0" w:color="auto"/>
          </w:divBdr>
        </w:div>
        <w:div w:id="357239277">
          <w:marLeft w:val="0"/>
          <w:marRight w:val="0"/>
          <w:marTop w:val="0"/>
          <w:marBottom w:val="0"/>
          <w:divBdr>
            <w:top w:val="none" w:sz="0" w:space="0" w:color="auto"/>
            <w:left w:val="none" w:sz="0" w:space="0" w:color="auto"/>
            <w:bottom w:val="none" w:sz="0" w:space="0" w:color="auto"/>
            <w:right w:val="none" w:sz="0" w:space="0" w:color="auto"/>
          </w:divBdr>
        </w:div>
        <w:div w:id="1699768989">
          <w:marLeft w:val="0"/>
          <w:marRight w:val="0"/>
          <w:marTop w:val="0"/>
          <w:marBottom w:val="0"/>
          <w:divBdr>
            <w:top w:val="none" w:sz="0" w:space="0" w:color="auto"/>
            <w:left w:val="none" w:sz="0" w:space="0" w:color="auto"/>
            <w:bottom w:val="none" w:sz="0" w:space="0" w:color="auto"/>
            <w:right w:val="none" w:sz="0" w:space="0" w:color="auto"/>
          </w:divBdr>
        </w:div>
        <w:div w:id="1093892855">
          <w:marLeft w:val="0"/>
          <w:marRight w:val="0"/>
          <w:marTop w:val="0"/>
          <w:marBottom w:val="0"/>
          <w:divBdr>
            <w:top w:val="none" w:sz="0" w:space="0" w:color="auto"/>
            <w:left w:val="none" w:sz="0" w:space="0" w:color="auto"/>
            <w:bottom w:val="none" w:sz="0" w:space="0" w:color="auto"/>
            <w:right w:val="none" w:sz="0" w:space="0" w:color="auto"/>
          </w:divBdr>
        </w:div>
        <w:div w:id="1990356531">
          <w:marLeft w:val="0"/>
          <w:marRight w:val="0"/>
          <w:marTop w:val="0"/>
          <w:marBottom w:val="0"/>
          <w:divBdr>
            <w:top w:val="none" w:sz="0" w:space="0" w:color="auto"/>
            <w:left w:val="none" w:sz="0" w:space="0" w:color="auto"/>
            <w:bottom w:val="none" w:sz="0" w:space="0" w:color="auto"/>
            <w:right w:val="none" w:sz="0" w:space="0" w:color="auto"/>
          </w:divBdr>
        </w:div>
        <w:div w:id="1213693303">
          <w:marLeft w:val="0"/>
          <w:marRight w:val="0"/>
          <w:marTop w:val="0"/>
          <w:marBottom w:val="0"/>
          <w:divBdr>
            <w:top w:val="none" w:sz="0" w:space="0" w:color="auto"/>
            <w:left w:val="none" w:sz="0" w:space="0" w:color="auto"/>
            <w:bottom w:val="none" w:sz="0" w:space="0" w:color="auto"/>
            <w:right w:val="none" w:sz="0" w:space="0" w:color="auto"/>
          </w:divBdr>
        </w:div>
        <w:div w:id="2116709194">
          <w:marLeft w:val="0"/>
          <w:marRight w:val="0"/>
          <w:marTop w:val="0"/>
          <w:marBottom w:val="0"/>
          <w:divBdr>
            <w:top w:val="none" w:sz="0" w:space="0" w:color="auto"/>
            <w:left w:val="none" w:sz="0" w:space="0" w:color="auto"/>
            <w:bottom w:val="none" w:sz="0" w:space="0" w:color="auto"/>
            <w:right w:val="none" w:sz="0" w:space="0" w:color="auto"/>
          </w:divBdr>
        </w:div>
        <w:div w:id="642202143">
          <w:marLeft w:val="0"/>
          <w:marRight w:val="0"/>
          <w:marTop w:val="0"/>
          <w:marBottom w:val="0"/>
          <w:divBdr>
            <w:top w:val="none" w:sz="0" w:space="0" w:color="auto"/>
            <w:left w:val="none" w:sz="0" w:space="0" w:color="auto"/>
            <w:bottom w:val="none" w:sz="0" w:space="0" w:color="auto"/>
            <w:right w:val="none" w:sz="0" w:space="0" w:color="auto"/>
          </w:divBdr>
        </w:div>
        <w:div w:id="1372999281">
          <w:marLeft w:val="0"/>
          <w:marRight w:val="0"/>
          <w:marTop w:val="0"/>
          <w:marBottom w:val="0"/>
          <w:divBdr>
            <w:top w:val="none" w:sz="0" w:space="0" w:color="auto"/>
            <w:left w:val="none" w:sz="0" w:space="0" w:color="auto"/>
            <w:bottom w:val="none" w:sz="0" w:space="0" w:color="auto"/>
            <w:right w:val="none" w:sz="0" w:space="0" w:color="auto"/>
          </w:divBdr>
        </w:div>
        <w:div w:id="1734959518">
          <w:marLeft w:val="0"/>
          <w:marRight w:val="0"/>
          <w:marTop w:val="0"/>
          <w:marBottom w:val="0"/>
          <w:divBdr>
            <w:top w:val="none" w:sz="0" w:space="0" w:color="auto"/>
            <w:left w:val="none" w:sz="0" w:space="0" w:color="auto"/>
            <w:bottom w:val="none" w:sz="0" w:space="0" w:color="auto"/>
            <w:right w:val="none" w:sz="0" w:space="0" w:color="auto"/>
          </w:divBdr>
        </w:div>
        <w:div w:id="82999430">
          <w:marLeft w:val="0"/>
          <w:marRight w:val="0"/>
          <w:marTop w:val="0"/>
          <w:marBottom w:val="0"/>
          <w:divBdr>
            <w:top w:val="none" w:sz="0" w:space="0" w:color="auto"/>
            <w:left w:val="none" w:sz="0" w:space="0" w:color="auto"/>
            <w:bottom w:val="none" w:sz="0" w:space="0" w:color="auto"/>
            <w:right w:val="none" w:sz="0" w:space="0" w:color="auto"/>
          </w:divBdr>
        </w:div>
        <w:div w:id="1493912403">
          <w:marLeft w:val="0"/>
          <w:marRight w:val="0"/>
          <w:marTop w:val="0"/>
          <w:marBottom w:val="0"/>
          <w:divBdr>
            <w:top w:val="none" w:sz="0" w:space="0" w:color="auto"/>
            <w:left w:val="none" w:sz="0" w:space="0" w:color="auto"/>
            <w:bottom w:val="none" w:sz="0" w:space="0" w:color="auto"/>
            <w:right w:val="none" w:sz="0" w:space="0" w:color="auto"/>
          </w:divBdr>
        </w:div>
        <w:div w:id="1392654748">
          <w:marLeft w:val="0"/>
          <w:marRight w:val="0"/>
          <w:marTop w:val="0"/>
          <w:marBottom w:val="0"/>
          <w:divBdr>
            <w:top w:val="none" w:sz="0" w:space="0" w:color="auto"/>
            <w:left w:val="none" w:sz="0" w:space="0" w:color="auto"/>
            <w:bottom w:val="none" w:sz="0" w:space="0" w:color="auto"/>
            <w:right w:val="none" w:sz="0" w:space="0" w:color="auto"/>
          </w:divBdr>
        </w:div>
        <w:div w:id="603347831">
          <w:marLeft w:val="0"/>
          <w:marRight w:val="0"/>
          <w:marTop w:val="0"/>
          <w:marBottom w:val="0"/>
          <w:divBdr>
            <w:top w:val="none" w:sz="0" w:space="0" w:color="auto"/>
            <w:left w:val="none" w:sz="0" w:space="0" w:color="auto"/>
            <w:bottom w:val="none" w:sz="0" w:space="0" w:color="auto"/>
            <w:right w:val="none" w:sz="0" w:space="0" w:color="auto"/>
          </w:divBdr>
        </w:div>
        <w:div w:id="363019711">
          <w:marLeft w:val="0"/>
          <w:marRight w:val="0"/>
          <w:marTop w:val="0"/>
          <w:marBottom w:val="0"/>
          <w:divBdr>
            <w:top w:val="none" w:sz="0" w:space="0" w:color="auto"/>
            <w:left w:val="none" w:sz="0" w:space="0" w:color="auto"/>
            <w:bottom w:val="none" w:sz="0" w:space="0" w:color="auto"/>
            <w:right w:val="none" w:sz="0" w:space="0" w:color="auto"/>
          </w:divBdr>
        </w:div>
        <w:div w:id="1472164359">
          <w:marLeft w:val="0"/>
          <w:marRight w:val="0"/>
          <w:marTop w:val="0"/>
          <w:marBottom w:val="0"/>
          <w:divBdr>
            <w:top w:val="none" w:sz="0" w:space="0" w:color="auto"/>
            <w:left w:val="none" w:sz="0" w:space="0" w:color="auto"/>
            <w:bottom w:val="none" w:sz="0" w:space="0" w:color="auto"/>
            <w:right w:val="none" w:sz="0" w:space="0" w:color="auto"/>
          </w:divBdr>
        </w:div>
        <w:div w:id="845680059">
          <w:marLeft w:val="0"/>
          <w:marRight w:val="0"/>
          <w:marTop w:val="0"/>
          <w:marBottom w:val="0"/>
          <w:divBdr>
            <w:top w:val="none" w:sz="0" w:space="0" w:color="auto"/>
            <w:left w:val="none" w:sz="0" w:space="0" w:color="auto"/>
            <w:bottom w:val="none" w:sz="0" w:space="0" w:color="auto"/>
            <w:right w:val="none" w:sz="0" w:space="0" w:color="auto"/>
          </w:divBdr>
        </w:div>
        <w:div w:id="1083180029">
          <w:marLeft w:val="0"/>
          <w:marRight w:val="0"/>
          <w:marTop w:val="0"/>
          <w:marBottom w:val="0"/>
          <w:divBdr>
            <w:top w:val="none" w:sz="0" w:space="0" w:color="auto"/>
            <w:left w:val="none" w:sz="0" w:space="0" w:color="auto"/>
            <w:bottom w:val="none" w:sz="0" w:space="0" w:color="auto"/>
            <w:right w:val="none" w:sz="0" w:space="0" w:color="auto"/>
          </w:divBdr>
        </w:div>
        <w:div w:id="203637254">
          <w:marLeft w:val="0"/>
          <w:marRight w:val="0"/>
          <w:marTop w:val="0"/>
          <w:marBottom w:val="0"/>
          <w:divBdr>
            <w:top w:val="none" w:sz="0" w:space="0" w:color="auto"/>
            <w:left w:val="none" w:sz="0" w:space="0" w:color="auto"/>
            <w:bottom w:val="none" w:sz="0" w:space="0" w:color="auto"/>
            <w:right w:val="none" w:sz="0" w:space="0" w:color="auto"/>
          </w:divBdr>
        </w:div>
        <w:div w:id="2030986268">
          <w:marLeft w:val="0"/>
          <w:marRight w:val="0"/>
          <w:marTop w:val="0"/>
          <w:marBottom w:val="0"/>
          <w:divBdr>
            <w:top w:val="none" w:sz="0" w:space="0" w:color="auto"/>
            <w:left w:val="none" w:sz="0" w:space="0" w:color="auto"/>
            <w:bottom w:val="none" w:sz="0" w:space="0" w:color="auto"/>
            <w:right w:val="none" w:sz="0" w:space="0" w:color="auto"/>
          </w:divBdr>
        </w:div>
        <w:div w:id="534200155">
          <w:marLeft w:val="0"/>
          <w:marRight w:val="0"/>
          <w:marTop w:val="0"/>
          <w:marBottom w:val="0"/>
          <w:divBdr>
            <w:top w:val="none" w:sz="0" w:space="0" w:color="auto"/>
            <w:left w:val="none" w:sz="0" w:space="0" w:color="auto"/>
            <w:bottom w:val="none" w:sz="0" w:space="0" w:color="auto"/>
            <w:right w:val="none" w:sz="0" w:space="0" w:color="auto"/>
          </w:divBdr>
        </w:div>
        <w:div w:id="562982604">
          <w:marLeft w:val="0"/>
          <w:marRight w:val="0"/>
          <w:marTop w:val="0"/>
          <w:marBottom w:val="0"/>
          <w:divBdr>
            <w:top w:val="none" w:sz="0" w:space="0" w:color="auto"/>
            <w:left w:val="none" w:sz="0" w:space="0" w:color="auto"/>
            <w:bottom w:val="none" w:sz="0" w:space="0" w:color="auto"/>
            <w:right w:val="none" w:sz="0" w:space="0" w:color="auto"/>
          </w:divBdr>
        </w:div>
      </w:divsChild>
    </w:div>
    <w:div w:id="742525267">
      <w:bodyDiv w:val="1"/>
      <w:marLeft w:val="0"/>
      <w:marRight w:val="0"/>
      <w:marTop w:val="0"/>
      <w:marBottom w:val="0"/>
      <w:divBdr>
        <w:top w:val="none" w:sz="0" w:space="0" w:color="auto"/>
        <w:left w:val="none" w:sz="0" w:space="0" w:color="auto"/>
        <w:bottom w:val="none" w:sz="0" w:space="0" w:color="auto"/>
        <w:right w:val="none" w:sz="0" w:space="0" w:color="auto"/>
      </w:divBdr>
      <w:divsChild>
        <w:div w:id="305015641">
          <w:marLeft w:val="0"/>
          <w:marRight w:val="0"/>
          <w:marTop w:val="0"/>
          <w:marBottom w:val="0"/>
          <w:divBdr>
            <w:top w:val="none" w:sz="0" w:space="0" w:color="auto"/>
            <w:left w:val="none" w:sz="0" w:space="0" w:color="auto"/>
            <w:bottom w:val="none" w:sz="0" w:space="0" w:color="auto"/>
            <w:right w:val="none" w:sz="0" w:space="0" w:color="auto"/>
          </w:divBdr>
        </w:div>
        <w:div w:id="292105670">
          <w:marLeft w:val="0"/>
          <w:marRight w:val="0"/>
          <w:marTop w:val="0"/>
          <w:marBottom w:val="0"/>
          <w:divBdr>
            <w:top w:val="none" w:sz="0" w:space="0" w:color="auto"/>
            <w:left w:val="none" w:sz="0" w:space="0" w:color="auto"/>
            <w:bottom w:val="none" w:sz="0" w:space="0" w:color="auto"/>
            <w:right w:val="none" w:sz="0" w:space="0" w:color="auto"/>
          </w:divBdr>
        </w:div>
        <w:div w:id="250504580">
          <w:marLeft w:val="0"/>
          <w:marRight w:val="0"/>
          <w:marTop w:val="0"/>
          <w:marBottom w:val="0"/>
          <w:divBdr>
            <w:top w:val="none" w:sz="0" w:space="0" w:color="auto"/>
            <w:left w:val="none" w:sz="0" w:space="0" w:color="auto"/>
            <w:bottom w:val="none" w:sz="0" w:space="0" w:color="auto"/>
            <w:right w:val="none" w:sz="0" w:space="0" w:color="auto"/>
          </w:divBdr>
        </w:div>
      </w:divsChild>
    </w:div>
    <w:div w:id="758789334">
      <w:bodyDiv w:val="1"/>
      <w:marLeft w:val="0"/>
      <w:marRight w:val="0"/>
      <w:marTop w:val="0"/>
      <w:marBottom w:val="0"/>
      <w:divBdr>
        <w:top w:val="none" w:sz="0" w:space="0" w:color="auto"/>
        <w:left w:val="none" w:sz="0" w:space="0" w:color="auto"/>
        <w:bottom w:val="none" w:sz="0" w:space="0" w:color="auto"/>
        <w:right w:val="none" w:sz="0" w:space="0" w:color="auto"/>
      </w:divBdr>
      <w:divsChild>
        <w:div w:id="1528105063">
          <w:marLeft w:val="0"/>
          <w:marRight w:val="0"/>
          <w:marTop w:val="0"/>
          <w:marBottom w:val="0"/>
          <w:divBdr>
            <w:top w:val="none" w:sz="0" w:space="0" w:color="auto"/>
            <w:left w:val="none" w:sz="0" w:space="0" w:color="auto"/>
            <w:bottom w:val="none" w:sz="0" w:space="0" w:color="auto"/>
            <w:right w:val="none" w:sz="0" w:space="0" w:color="auto"/>
          </w:divBdr>
        </w:div>
        <w:div w:id="1724131414">
          <w:marLeft w:val="0"/>
          <w:marRight w:val="0"/>
          <w:marTop w:val="0"/>
          <w:marBottom w:val="0"/>
          <w:divBdr>
            <w:top w:val="none" w:sz="0" w:space="0" w:color="auto"/>
            <w:left w:val="none" w:sz="0" w:space="0" w:color="auto"/>
            <w:bottom w:val="none" w:sz="0" w:space="0" w:color="auto"/>
            <w:right w:val="none" w:sz="0" w:space="0" w:color="auto"/>
          </w:divBdr>
        </w:div>
        <w:div w:id="267390229">
          <w:marLeft w:val="0"/>
          <w:marRight w:val="0"/>
          <w:marTop w:val="0"/>
          <w:marBottom w:val="0"/>
          <w:divBdr>
            <w:top w:val="none" w:sz="0" w:space="0" w:color="auto"/>
            <w:left w:val="none" w:sz="0" w:space="0" w:color="auto"/>
            <w:bottom w:val="none" w:sz="0" w:space="0" w:color="auto"/>
            <w:right w:val="none" w:sz="0" w:space="0" w:color="auto"/>
          </w:divBdr>
        </w:div>
        <w:div w:id="1737389101">
          <w:marLeft w:val="0"/>
          <w:marRight w:val="0"/>
          <w:marTop w:val="0"/>
          <w:marBottom w:val="0"/>
          <w:divBdr>
            <w:top w:val="none" w:sz="0" w:space="0" w:color="auto"/>
            <w:left w:val="none" w:sz="0" w:space="0" w:color="auto"/>
            <w:bottom w:val="none" w:sz="0" w:space="0" w:color="auto"/>
            <w:right w:val="none" w:sz="0" w:space="0" w:color="auto"/>
          </w:divBdr>
        </w:div>
        <w:div w:id="2102019095">
          <w:marLeft w:val="0"/>
          <w:marRight w:val="0"/>
          <w:marTop w:val="0"/>
          <w:marBottom w:val="0"/>
          <w:divBdr>
            <w:top w:val="none" w:sz="0" w:space="0" w:color="auto"/>
            <w:left w:val="none" w:sz="0" w:space="0" w:color="auto"/>
            <w:bottom w:val="none" w:sz="0" w:space="0" w:color="auto"/>
            <w:right w:val="none" w:sz="0" w:space="0" w:color="auto"/>
          </w:divBdr>
        </w:div>
        <w:div w:id="1315715786">
          <w:marLeft w:val="0"/>
          <w:marRight w:val="0"/>
          <w:marTop w:val="0"/>
          <w:marBottom w:val="0"/>
          <w:divBdr>
            <w:top w:val="none" w:sz="0" w:space="0" w:color="auto"/>
            <w:left w:val="none" w:sz="0" w:space="0" w:color="auto"/>
            <w:bottom w:val="none" w:sz="0" w:space="0" w:color="auto"/>
            <w:right w:val="none" w:sz="0" w:space="0" w:color="auto"/>
          </w:divBdr>
        </w:div>
        <w:div w:id="1697193789">
          <w:marLeft w:val="0"/>
          <w:marRight w:val="0"/>
          <w:marTop w:val="0"/>
          <w:marBottom w:val="0"/>
          <w:divBdr>
            <w:top w:val="none" w:sz="0" w:space="0" w:color="auto"/>
            <w:left w:val="none" w:sz="0" w:space="0" w:color="auto"/>
            <w:bottom w:val="none" w:sz="0" w:space="0" w:color="auto"/>
            <w:right w:val="none" w:sz="0" w:space="0" w:color="auto"/>
          </w:divBdr>
        </w:div>
        <w:div w:id="1838421850">
          <w:marLeft w:val="0"/>
          <w:marRight w:val="0"/>
          <w:marTop w:val="0"/>
          <w:marBottom w:val="0"/>
          <w:divBdr>
            <w:top w:val="none" w:sz="0" w:space="0" w:color="auto"/>
            <w:left w:val="none" w:sz="0" w:space="0" w:color="auto"/>
            <w:bottom w:val="none" w:sz="0" w:space="0" w:color="auto"/>
            <w:right w:val="none" w:sz="0" w:space="0" w:color="auto"/>
          </w:divBdr>
        </w:div>
        <w:div w:id="1707287505">
          <w:marLeft w:val="0"/>
          <w:marRight w:val="0"/>
          <w:marTop w:val="0"/>
          <w:marBottom w:val="0"/>
          <w:divBdr>
            <w:top w:val="none" w:sz="0" w:space="0" w:color="auto"/>
            <w:left w:val="none" w:sz="0" w:space="0" w:color="auto"/>
            <w:bottom w:val="none" w:sz="0" w:space="0" w:color="auto"/>
            <w:right w:val="none" w:sz="0" w:space="0" w:color="auto"/>
          </w:divBdr>
        </w:div>
        <w:div w:id="558445782">
          <w:marLeft w:val="0"/>
          <w:marRight w:val="0"/>
          <w:marTop w:val="0"/>
          <w:marBottom w:val="0"/>
          <w:divBdr>
            <w:top w:val="none" w:sz="0" w:space="0" w:color="auto"/>
            <w:left w:val="none" w:sz="0" w:space="0" w:color="auto"/>
            <w:bottom w:val="none" w:sz="0" w:space="0" w:color="auto"/>
            <w:right w:val="none" w:sz="0" w:space="0" w:color="auto"/>
          </w:divBdr>
        </w:div>
        <w:div w:id="334572977">
          <w:marLeft w:val="0"/>
          <w:marRight w:val="0"/>
          <w:marTop w:val="0"/>
          <w:marBottom w:val="0"/>
          <w:divBdr>
            <w:top w:val="none" w:sz="0" w:space="0" w:color="auto"/>
            <w:left w:val="none" w:sz="0" w:space="0" w:color="auto"/>
            <w:bottom w:val="none" w:sz="0" w:space="0" w:color="auto"/>
            <w:right w:val="none" w:sz="0" w:space="0" w:color="auto"/>
          </w:divBdr>
        </w:div>
        <w:div w:id="1941142754">
          <w:marLeft w:val="0"/>
          <w:marRight w:val="0"/>
          <w:marTop w:val="0"/>
          <w:marBottom w:val="0"/>
          <w:divBdr>
            <w:top w:val="none" w:sz="0" w:space="0" w:color="auto"/>
            <w:left w:val="none" w:sz="0" w:space="0" w:color="auto"/>
            <w:bottom w:val="none" w:sz="0" w:space="0" w:color="auto"/>
            <w:right w:val="none" w:sz="0" w:space="0" w:color="auto"/>
          </w:divBdr>
        </w:div>
        <w:div w:id="409697662">
          <w:marLeft w:val="0"/>
          <w:marRight w:val="0"/>
          <w:marTop w:val="0"/>
          <w:marBottom w:val="0"/>
          <w:divBdr>
            <w:top w:val="none" w:sz="0" w:space="0" w:color="auto"/>
            <w:left w:val="none" w:sz="0" w:space="0" w:color="auto"/>
            <w:bottom w:val="none" w:sz="0" w:space="0" w:color="auto"/>
            <w:right w:val="none" w:sz="0" w:space="0" w:color="auto"/>
          </w:divBdr>
        </w:div>
        <w:div w:id="1704361217">
          <w:marLeft w:val="0"/>
          <w:marRight w:val="0"/>
          <w:marTop w:val="0"/>
          <w:marBottom w:val="0"/>
          <w:divBdr>
            <w:top w:val="none" w:sz="0" w:space="0" w:color="auto"/>
            <w:left w:val="none" w:sz="0" w:space="0" w:color="auto"/>
            <w:bottom w:val="none" w:sz="0" w:space="0" w:color="auto"/>
            <w:right w:val="none" w:sz="0" w:space="0" w:color="auto"/>
          </w:divBdr>
        </w:div>
      </w:divsChild>
    </w:div>
    <w:div w:id="812940488">
      <w:bodyDiv w:val="1"/>
      <w:marLeft w:val="0"/>
      <w:marRight w:val="0"/>
      <w:marTop w:val="0"/>
      <w:marBottom w:val="0"/>
      <w:divBdr>
        <w:top w:val="none" w:sz="0" w:space="0" w:color="auto"/>
        <w:left w:val="none" w:sz="0" w:space="0" w:color="auto"/>
        <w:bottom w:val="none" w:sz="0" w:space="0" w:color="auto"/>
        <w:right w:val="none" w:sz="0" w:space="0" w:color="auto"/>
      </w:divBdr>
      <w:divsChild>
        <w:div w:id="1096943201">
          <w:marLeft w:val="0"/>
          <w:marRight w:val="0"/>
          <w:marTop w:val="0"/>
          <w:marBottom w:val="0"/>
          <w:divBdr>
            <w:top w:val="none" w:sz="0" w:space="0" w:color="auto"/>
            <w:left w:val="none" w:sz="0" w:space="0" w:color="auto"/>
            <w:bottom w:val="none" w:sz="0" w:space="0" w:color="auto"/>
            <w:right w:val="none" w:sz="0" w:space="0" w:color="auto"/>
          </w:divBdr>
        </w:div>
        <w:div w:id="1135874165">
          <w:marLeft w:val="0"/>
          <w:marRight w:val="0"/>
          <w:marTop w:val="0"/>
          <w:marBottom w:val="0"/>
          <w:divBdr>
            <w:top w:val="none" w:sz="0" w:space="0" w:color="auto"/>
            <w:left w:val="none" w:sz="0" w:space="0" w:color="auto"/>
            <w:bottom w:val="none" w:sz="0" w:space="0" w:color="auto"/>
            <w:right w:val="none" w:sz="0" w:space="0" w:color="auto"/>
          </w:divBdr>
        </w:div>
        <w:div w:id="1497188745">
          <w:marLeft w:val="0"/>
          <w:marRight w:val="0"/>
          <w:marTop w:val="0"/>
          <w:marBottom w:val="0"/>
          <w:divBdr>
            <w:top w:val="none" w:sz="0" w:space="0" w:color="auto"/>
            <w:left w:val="none" w:sz="0" w:space="0" w:color="auto"/>
            <w:bottom w:val="none" w:sz="0" w:space="0" w:color="auto"/>
            <w:right w:val="none" w:sz="0" w:space="0" w:color="auto"/>
          </w:divBdr>
        </w:div>
        <w:div w:id="986055205">
          <w:marLeft w:val="0"/>
          <w:marRight w:val="0"/>
          <w:marTop w:val="0"/>
          <w:marBottom w:val="0"/>
          <w:divBdr>
            <w:top w:val="none" w:sz="0" w:space="0" w:color="auto"/>
            <w:left w:val="none" w:sz="0" w:space="0" w:color="auto"/>
            <w:bottom w:val="none" w:sz="0" w:space="0" w:color="auto"/>
            <w:right w:val="none" w:sz="0" w:space="0" w:color="auto"/>
          </w:divBdr>
        </w:div>
        <w:div w:id="1124348630">
          <w:marLeft w:val="0"/>
          <w:marRight w:val="0"/>
          <w:marTop w:val="0"/>
          <w:marBottom w:val="0"/>
          <w:divBdr>
            <w:top w:val="none" w:sz="0" w:space="0" w:color="auto"/>
            <w:left w:val="none" w:sz="0" w:space="0" w:color="auto"/>
            <w:bottom w:val="none" w:sz="0" w:space="0" w:color="auto"/>
            <w:right w:val="none" w:sz="0" w:space="0" w:color="auto"/>
          </w:divBdr>
        </w:div>
        <w:div w:id="1426459860">
          <w:marLeft w:val="0"/>
          <w:marRight w:val="0"/>
          <w:marTop w:val="0"/>
          <w:marBottom w:val="0"/>
          <w:divBdr>
            <w:top w:val="none" w:sz="0" w:space="0" w:color="auto"/>
            <w:left w:val="none" w:sz="0" w:space="0" w:color="auto"/>
            <w:bottom w:val="none" w:sz="0" w:space="0" w:color="auto"/>
            <w:right w:val="none" w:sz="0" w:space="0" w:color="auto"/>
          </w:divBdr>
        </w:div>
      </w:divsChild>
    </w:div>
    <w:div w:id="925109583">
      <w:bodyDiv w:val="1"/>
      <w:marLeft w:val="0"/>
      <w:marRight w:val="0"/>
      <w:marTop w:val="0"/>
      <w:marBottom w:val="0"/>
      <w:divBdr>
        <w:top w:val="none" w:sz="0" w:space="0" w:color="auto"/>
        <w:left w:val="none" w:sz="0" w:space="0" w:color="auto"/>
        <w:bottom w:val="none" w:sz="0" w:space="0" w:color="auto"/>
        <w:right w:val="none" w:sz="0" w:space="0" w:color="auto"/>
      </w:divBdr>
      <w:divsChild>
        <w:div w:id="162203604">
          <w:marLeft w:val="0"/>
          <w:marRight w:val="0"/>
          <w:marTop w:val="0"/>
          <w:marBottom w:val="0"/>
          <w:divBdr>
            <w:top w:val="none" w:sz="0" w:space="0" w:color="auto"/>
            <w:left w:val="none" w:sz="0" w:space="0" w:color="auto"/>
            <w:bottom w:val="none" w:sz="0" w:space="0" w:color="auto"/>
            <w:right w:val="none" w:sz="0" w:space="0" w:color="auto"/>
          </w:divBdr>
          <w:divsChild>
            <w:div w:id="1439451332">
              <w:marLeft w:val="0"/>
              <w:marRight w:val="0"/>
              <w:marTop w:val="0"/>
              <w:marBottom w:val="0"/>
              <w:divBdr>
                <w:top w:val="none" w:sz="0" w:space="0" w:color="auto"/>
                <w:left w:val="none" w:sz="0" w:space="0" w:color="auto"/>
                <w:bottom w:val="none" w:sz="0" w:space="0" w:color="auto"/>
                <w:right w:val="none" w:sz="0" w:space="0" w:color="auto"/>
              </w:divBdr>
            </w:div>
            <w:div w:id="785581060">
              <w:marLeft w:val="0"/>
              <w:marRight w:val="0"/>
              <w:marTop w:val="0"/>
              <w:marBottom w:val="0"/>
              <w:divBdr>
                <w:top w:val="none" w:sz="0" w:space="0" w:color="auto"/>
                <w:left w:val="none" w:sz="0" w:space="0" w:color="auto"/>
                <w:bottom w:val="none" w:sz="0" w:space="0" w:color="auto"/>
                <w:right w:val="none" w:sz="0" w:space="0" w:color="auto"/>
              </w:divBdr>
            </w:div>
          </w:divsChild>
        </w:div>
        <w:div w:id="1651711460">
          <w:marLeft w:val="0"/>
          <w:marRight w:val="0"/>
          <w:marTop w:val="0"/>
          <w:marBottom w:val="0"/>
          <w:divBdr>
            <w:top w:val="none" w:sz="0" w:space="0" w:color="auto"/>
            <w:left w:val="none" w:sz="0" w:space="0" w:color="auto"/>
            <w:bottom w:val="none" w:sz="0" w:space="0" w:color="auto"/>
            <w:right w:val="none" w:sz="0" w:space="0" w:color="auto"/>
          </w:divBdr>
        </w:div>
      </w:divsChild>
    </w:div>
    <w:div w:id="1124275393">
      <w:bodyDiv w:val="1"/>
      <w:marLeft w:val="0"/>
      <w:marRight w:val="0"/>
      <w:marTop w:val="0"/>
      <w:marBottom w:val="0"/>
      <w:divBdr>
        <w:top w:val="none" w:sz="0" w:space="0" w:color="auto"/>
        <w:left w:val="none" w:sz="0" w:space="0" w:color="auto"/>
        <w:bottom w:val="none" w:sz="0" w:space="0" w:color="auto"/>
        <w:right w:val="none" w:sz="0" w:space="0" w:color="auto"/>
      </w:divBdr>
      <w:divsChild>
        <w:div w:id="1698236171">
          <w:marLeft w:val="0"/>
          <w:marRight w:val="0"/>
          <w:marTop w:val="0"/>
          <w:marBottom w:val="0"/>
          <w:divBdr>
            <w:top w:val="none" w:sz="0" w:space="0" w:color="auto"/>
            <w:left w:val="none" w:sz="0" w:space="0" w:color="auto"/>
            <w:bottom w:val="none" w:sz="0" w:space="0" w:color="auto"/>
            <w:right w:val="none" w:sz="0" w:space="0" w:color="auto"/>
          </w:divBdr>
          <w:divsChild>
            <w:div w:id="376047610">
              <w:marLeft w:val="0"/>
              <w:marRight w:val="0"/>
              <w:marTop w:val="0"/>
              <w:marBottom w:val="0"/>
              <w:divBdr>
                <w:top w:val="none" w:sz="0" w:space="0" w:color="auto"/>
                <w:left w:val="none" w:sz="0" w:space="0" w:color="auto"/>
                <w:bottom w:val="none" w:sz="0" w:space="0" w:color="auto"/>
                <w:right w:val="none" w:sz="0" w:space="0" w:color="auto"/>
              </w:divBdr>
            </w:div>
            <w:div w:id="3547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6936">
      <w:bodyDiv w:val="1"/>
      <w:marLeft w:val="0"/>
      <w:marRight w:val="0"/>
      <w:marTop w:val="0"/>
      <w:marBottom w:val="0"/>
      <w:divBdr>
        <w:top w:val="none" w:sz="0" w:space="0" w:color="auto"/>
        <w:left w:val="none" w:sz="0" w:space="0" w:color="auto"/>
        <w:bottom w:val="none" w:sz="0" w:space="0" w:color="auto"/>
        <w:right w:val="none" w:sz="0" w:space="0" w:color="auto"/>
      </w:divBdr>
    </w:div>
    <w:div w:id="1157457206">
      <w:bodyDiv w:val="1"/>
      <w:marLeft w:val="0"/>
      <w:marRight w:val="0"/>
      <w:marTop w:val="0"/>
      <w:marBottom w:val="0"/>
      <w:divBdr>
        <w:top w:val="none" w:sz="0" w:space="0" w:color="auto"/>
        <w:left w:val="none" w:sz="0" w:space="0" w:color="auto"/>
        <w:bottom w:val="none" w:sz="0" w:space="0" w:color="auto"/>
        <w:right w:val="none" w:sz="0" w:space="0" w:color="auto"/>
      </w:divBdr>
    </w:div>
    <w:div w:id="1475830186">
      <w:bodyDiv w:val="1"/>
      <w:marLeft w:val="0"/>
      <w:marRight w:val="0"/>
      <w:marTop w:val="0"/>
      <w:marBottom w:val="0"/>
      <w:divBdr>
        <w:top w:val="none" w:sz="0" w:space="0" w:color="auto"/>
        <w:left w:val="none" w:sz="0" w:space="0" w:color="auto"/>
        <w:bottom w:val="none" w:sz="0" w:space="0" w:color="auto"/>
        <w:right w:val="none" w:sz="0" w:space="0" w:color="auto"/>
      </w:divBdr>
      <w:divsChild>
        <w:div w:id="1401059708">
          <w:marLeft w:val="0"/>
          <w:marRight w:val="0"/>
          <w:marTop w:val="0"/>
          <w:marBottom w:val="0"/>
          <w:divBdr>
            <w:top w:val="none" w:sz="0" w:space="0" w:color="auto"/>
            <w:left w:val="none" w:sz="0" w:space="0" w:color="auto"/>
            <w:bottom w:val="none" w:sz="0" w:space="0" w:color="auto"/>
            <w:right w:val="none" w:sz="0" w:space="0" w:color="auto"/>
          </w:divBdr>
        </w:div>
        <w:div w:id="1200972361">
          <w:marLeft w:val="0"/>
          <w:marRight w:val="0"/>
          <w:marTop w:val="0"/>
          <w:marBottom w:val="0"/>
          <w:divBdr>
            <w:top w:val="none" w:sz="0" w:space="0" w:color="auto"/>
            <w:left w:val="none" w:sz="0" w:space="0" w:color="auto"/>
            <w:bottom w:val="none" w:sz="0" w:space="0" w:color="auto"/>
            <w:right w:val="none" w:sz="0" w:space="0" w:color="auto"/>
          </w:divBdr>
        </w:div>
        <w:div w:id="692614757">
          <w:marLeft w:val="0"/>
          <w:marRight w:val="0"/>
          <w:marTop w:val="0"/>
          <w:marBottom w:val="0"/>
          <w:divBdr>
            <w:top w:val="none" w:sz="0" w:space="0" w:color="auto"/>
            <w:left w:val="none" w:sz="0" w:space="0" w:color="auto"/>
            <w:bottom w:val="none" w:sz="0" w:space="0" w:color="auto"/>
            <w:right w:val="none" w:sz="0" w:space="0" w:color="auto"/>
          </w:divBdr>
        </w:div>
        <w:div w:id="500387482">
          <w:marLeft w:val="0"/>
          <w:marRight w:val="0"/>
          <w:marTop w:val="0"/>
          <w:marBottom w:val="0"/>
          <w:divBdr>
            <w:top w:val="none" w:sz="0" w:space="0" w:color="auto"/>
            <w:left w:val="none" w:sz="0" w:space="0" w:color="auto"/>
            <w:bottom w:val="none" w:sz="0" w:space="0" w:color="auto"/>
            <w:right w:val="none" w:sz="0" w:space="0" w:color="auto"/>
          </w:divBdr>
        </w:div>
        <w:div w:id="81950262">
          <w:marLeft w:val="0"/>
          <w:marRight w:val="0"/>
          <w:marTop w:val="0"/>
          <w:marBottom w:val="0"/>
          <w:divBdr>
            <w:top w:val="none" w:sz="0" w:space="0" w:color="auto"/>
            <w:left w:val="none" w:sz="0" w:space="0" w:color="auto"/>
            <w:bottom w:val="none" w:sz="0" w:space="0" w:color="auto"/>
            <w:right w:val="none" w:sz="0" w:space="0" w:color="auto"/>
          </w:divBdr>
        </w:div>
        <w:div w:id="848569068">
          <w:marLeft w:val="0"/>
          <w:marRight w:val="0"/>
          <w:marTop w:val="0"/>
          <w:marBottom w:val="0"/>
          <w:divBdr>
            <w:top w:val="none" w:sz="0" w:space="0" w:color="auto"/>
            <w:left w:val="none" w:sz="0" w:space="0" w:color="auto"/>
            <w:bottom w:val="none" w:sz="0" w:space="0" w:color="auto"/>
            <w:right w:val="none" w:sz="0" w:space="0" w:color="auto"/>
          </w:divBdr>
        </w:div>
        <w:div w:id="1040209754">
          <w:marLeft w:val="0"/>
          <w:marRight w:val="0"/>
          <w:marTop w:val="0"/>
          <w:marBottom w:val="0"/>
          <w:divBdr>
            <w:top w:val="none" w:sz="0" w:space="0" w:color="auto"/>
            <w:left w:val="none" w:sz="0" w:space="0" w:color="auto"/>
            <w:bottom w:val="none" w:sz="0" w:space="0" w:color="auto"/>
            <w:right w:val="none" w:sz="0" w:space="0" w:color="auto"/>
          </w:divBdr>
        </w:div>
        <w:div w:id="1054624048">
          <w:marLeft w:val="0"/>
          <w:marRight w:val="0"/>
          <w:marTop w:val="0"/>
          <w:marBottom w:val="0"/>
          <w:divBdr>
            <w:top w:val="none" w:sz="0" w:space="0" w:color="auto"/>
            <w:left w:val="none" w:sz="0" w:space="0" w:color="auto"/>
            <w:bottom w:val="none" w:sz="0" w:space="0" w:color="auto"/>
            <w:right w:val="none" w:sz="0" w:space="0" w:color="auto"/>
          </w:divBdr>
        </w:div>
        <w:div w:id="1371756916">
          <w:marLeft w:val="0"/>
          <w:marRight w:val="0"/>
          <w:marTop w:val="0"/>
          <w:marBottom w:val="0"/>
          <w:divBdr>
            <w:top w:val="none" w:sz="0" w:space="0" w:color="auto"/>
            <w:left w:val="none" w:sz="0" w:space="0" w:color="auto"/>
            <w:bottom w:val="none" w:sz="0" w:space="0" w:color="auto"/>
            <w:right w:val="none" w:sz="0" w:space="0" w:color="auto"/>
          </w:divBdr>
        </w:div>
        <w:div w:id="1580401379">
          <w:marLeft w:val="0"/>
          <w:marRight w:val="0"/>
          <w:marTop w:val="0"/>
          <w:marBottom w:val="0"/>
          <w:divBdr>
            <w:top w:val="none" w:sz="0" w:space="0" w:color="auto"/>
            <w:left w:val="none" w:sz="0" w:space="0" w:color="auto"/>
            <w:bottom w:val="none" w:sz="0" w:space="0" w:color="auto"/>
            <w:right w:val="none" w:sz="0" w:space="0" w:color="auto"/>
          </w:divBdr>
        </w:div>
      </w:divsChild>
    </w:div>
    <w:div w:id="1483422812">
      <w:bodyDiv w:val="1"/>
      <w:marLeft w:val="0"/>
      <w:marRight w:val="0"/>
      <w:marTop w:val="0"/>
      <w:marBottom w:val="0"/>
      <w:divBdr>
        <w:top w:val="none" w:sz="0" w:space="0" w:color="auto"/>
        <w:left w:val="none" w:sz="0" w:space="0" w:color="auto"/>
        <w:bottom w:val="none" w:sz="0" w:space="0" w:color="auto"/>
        <w:right w:val="none" w:sz="0" w:space="0" w:color="auto"/>
      </w:divBdr>
      <w:divsChild>
        <w:div w:id="1211267968">
          <w:marLeft w:val="0"/>
          <w:marRight w:val="0"/>
          <w:marTop w:val="0"/>
          <w:marBottom w:val="0"/>
          <w:divBdr>
            <w:top w:val="none" w:sz="0" w:space="0" w:color="auto"/>
            <w:left w:val="none" w:sz="0" w:space="0" w:color="auto"/>
            <w:bottom w:val="none" w:sz="0" w:space="0" w:color="auto"/>
            <w:right w:val="none" w:sz="0" w:space="0" w:color="auto"/>
          </w:divBdr>
        </w:div>
        <w:div w:id="138570265">
          <w:marLeft w:val="0"/>
          <w:marRight w:val="0"/>
          <w:marTop w:val="0"/>
          <w:marBottom w:val="0"/>
          <w:divBdr>
            <w:top w:val="none" w:sz="0" w:space="0" w:color="auto"/>
            <w:left w:val="none" w:sz="0" w:space="0" w:color="auto"/>
            <w:bottom w:val="none" w:sz="0" w:space="0" w:color="auto"/>
            <w:right w:val="none" w:sz="0" w:space="0" w:color="auto"/>
          </w:divBdr>
        </w:div>
        <w:div w:id="1946304953">
          <w:marLeft w:val="0"/>
          <w:marRight w:val="0"/>
          <w:marTop w:val="0"/>
          <w:marBottom w:val="0"/>
          <w:divBdr>
            <w:top w:val="none" w:sz="0" w:space="0" w:color="auto"/>
            <w:left w:val="none" w:sz="0" w:space="0" w:color="auto"/>
            <w:bottom w:val="none" w:sz="0" w:space="0" w:color="auto"/>
            <w:right w:val="none" w:sz="0" w:space="0" w:color="auto"/>
          </w:divBdr>
        </w:div>
        <w:div w:id="1917745977">
          <w:marLeft w:val="0"/>
          <w:marRight w:val="0"/>
          <w:marTop w:val="0"/>
          <w:marBottom w:val="0"/>
          <w:divBdr>
            <w:top w:val="none" w:sz="0" w:space="0" w:color="auto"/>
            <w:left w:val="none" w:sz="0" w:space="0" w:color="auto"/>
            <w:bottom w:val="none" w:sz="0" w:space="0" w:color="auto"/>
            <w:right w:val="none" w:sz="0" w:space="0" w:color="auto"/>
          </w:divBdr>
        </w:div>
        <w:div w:id="1842891937">
          <w:marLeft w:val="0"/>
          <w:marRight w:val="0"/>
          <w:marTop w:val="0"/>
          <w:marBottom w:val="0"/>
          <w:divBdr>
            <w:top w:val="none" w:sz="0" w:space="0" w:color="auto"/>
            <w:left w:val="none" w:sz="0" w:space="0" w:color="auto"/>
            <w:bottom w:val="none" w:sz="0" w:space="0" w:color="auto"/>
            <w:right w:val="none" w:sz="0" w:space="0" w:color="auto"/>
          </w:divBdr>
        </w:div>
        <w:div w:id="1569537118">
          <w:marLeft w:val="0"/>
          <w:marRight w:val="0"/>
          <w:marTop w:val="0"/>
          <w:marBottom w:val="0"/>
          <w:divBdr>
            <w:top w:val="none" w:sz="0" w:space="0" w:color="auto"/>
            <w:left w:val="none" w:sz="0" w:space="0" w:color="auto"/>
            <w:bottom w:val="none" w:sz="0" w:space="0" w:color="auto"/>
            <w:right w:val="none" w:sz="0" w:space="0" w:color="auto"/>
          </w:divBdr>
        </w:div>
        <w:div w:id="163670108">
          <w:marLeft w:val="0"/>
          <w:marRight w:val="0"/>
          <w:marTop w:val="0"/>
          <w:marBottom w:val="0"/>
          <w:divBdr>
            <w:top w:val="none" w:sz="0" w:space="0" w:color="auto"/>
            <w:left w:val="none" w:sz="0" w:space="0" w:color="auto"/>
            <w:bottom w:val="none" w:sz="0" w:space="0" w:color="auto"/>
            <w:right w:val="none" w:sz="0" w:space="0" w:color="auto"/>
          </w:divBdr>
        </w:div>
        <w:div w:id="904026624">
          <w:marLeft w:val="0"/>
          <w:marRight w:val="0"/>
          <w:marTop w:val="0"/>
          <w:marBottom w:val="0"/>
          <w:divBdr>
            <w:top w:val="none" w:sz="0" w:space="0" w:color="auto"/>
            <w:left w:val="none" w:sz="0" w:space="0" w:color="auto"/>
            <w:bottom w:val="none" w:sz="0" w:space="0" w:color="auto"/>
            <w:right w:val="none" w:sz="0" w:space="0" w:color="auto"/>
          </w:divBdr>
        </w:div>
        <w:div w:id="1458253145">
          <w:marLeft w:val="0"/>
          <w:marRight w:val="0"/>
          <w:marTop w:val="0"/>
          <w:marBottom w:val="0"/>
          <w:divBdr>
            <w:top w:val="none" w:sz="0" w:space="0" w:color="auto"/>
            <w:left w:val="none" w:sz="0" w:space="0" w:color="auto"/>
            <w:bottom w:val="none" w:sz="0" w:space="0" w:color="auto"/>
            <w:right w:val="none" w:sz="0" w:space="0" w:color="auto"/>
          </w:divBdr>
        </w:div>
        <w:div w:id="1374882648">
          <w:marLeft w:val="0"/>
          <w:marRight w:val="0"/>
          <w:marTop w:val="0"/>
          <w:marBottom w:val="0"/>
          <w:divBdr>
            <w:top w:val="none" w:sz="0" w:space="0" w:color="auto"/>
            <w:left w:val="none" w:sz="0" w:space="0" w:color="auto"/>
            <w:bottom w:val="none" w:sz="0" w:space="0" w:color="auto"/>
            <w:right w:val="none" w:sz="0" w:space="0" w:color="auto"/>
          </w:divBdr>
        </w:div>
        <w:div w:id="1070927054">
          <w:marLeft w:val="0"/>
          <w:marRight w:val="0"/>
          <w:marTop w:val="0"/>
          <w:marBottom w:val="0"/>
          <w:divBdr>
            <w:top w:val="none" w:sz="0" w:space="0" w:color="auto"/>
            <w:left w:val="none" w:sz="0" w:space="0" w:color="auto"/>
            <w:bottom w:val="none" w:sz="0" w:space="0" w:color="auto"/>
            <w:right w:val="none" w:sz="0" w:space="0" w:color="auto"/>
          </w:divBdr>
        </w:div>
        <w:div w:id="1226649642">
          <w:marLeft w:val="0"/>
          <w:marRight w:val="0"/>
          <w:marTop w:val="0"/>
          <w:marBottom w:val="0"/>
          <w:divBdr>
            <w:top w:val="none" w:sz="0" w:space="0" w:color="auto"/>
            <w:left w:val="none" w:sz="0" w:space="0" w:color="auto"/>
            <w:bottom w:val="none" w:sz="0" w:space="0" w:color="auto"/>
            <w:right w:val="none" w:sz="0" w:space="0" w:color="auto"/>
          </w:divBdr>
        </w:div>
        <w:div w:id="1523283251">
          <w:marLeft w:val="0"/>
          <w:marRight w:val="0"/>
          <w:marTop w:val="0"/>
          <w:marBottom w:val="0"/>
          <w:divBdr>
            <w:top w:val="none" w:sz="0" w:space="0" w:color="auto"/>
            <w:left w:val="none" w:sz="0" w:space="0" w:color="auto"/>
            <w:bottom w:val="none" w:sz="0" w:space="0" w:color="auto"/>
            <w:right w:val="none" w:sz="0" w:space="0" w:color="auto"/>
          </w:divBdr>
        </w:div>
        <w:div w:id="1213879733">
          <w:marLeft w:val="0"/>
          <w:marRight w:val="0"/>
          <w:marTop w:val="0"/>
          <w:marBottom w:val="0"/>
          <w:divBdr>
            <w:top w:val="none" w:sz="0" w:space="0" w:color="auto"/>
            <w:left w:val="none" w:sz="0" w:space="0" w:color="auto"/>
            <w:bottom w:val="none" w:sz="0" w:space="0" w:color="auto"/>
            <w:right w:val="none" w:sz="0" w:space="0" w:color="auto"/>
          </w:divBdr>
        </w:div>
        <w:div w:id="720321716">
          <w:marLeft w:val="0"/>
          <w:marRight w:val="0"/>
          <w:marTop w:val="0"/>
          <w:marBottom w:val="0"/>
          <w:divBdr>
            <w:top w:val="none" w:sz="0" w:space="0" w:color="auto"/>
            <w:left w:val="none" w:sz="0" w:space="0" w:color="auto"/>
            <w:bottom w:val="none" w:sz="0" w:space="0" w:color="auto"/>
            <w:right w:val="none" w:sz="0" w:space="0" w:color="auto"/>
          </w:divBdr>
        </w:div>
      </w:divsChild>
    </w:div>
    <w:div w:id="1526401642">
      <w:bodyDiv w:val="1"/>
      <w:marLeft w:val="0"/>
      <w:marRight w:val="0"/>
      <w:marTop w:val="0"/>
      <w:marBottom w:val="0"/>
      <w:divBdr>
        <w:top w:val="none" w:sz="0" w:space="0" w:color="auto"/>
        <w:left w:val="none" w:sz="0" w:space="0" w:color="auto"/>
        <w:bottom w:val="none" w:sz="0" w:space="0" w:color="auto"/>
        <w:right w:val="none" w:sz="0" w:space="0" w:color="auto"/>
      </w:divBdr>
      <w:divsChild>
        <w:div w:id="1186596032">
          <w:marLeft w:val="0"/>
          <w:marRight w:val="0"/>
          <w:marTop w:val="0"/>
          <w:marBottom w:val="0"/>
          <w:divBdr>
            <w:top w:val="none" w:sz="0" w:space="0" w:color="auto"/>
            <w:left w:val="none" w:sz="0" w:space="0" w:color="auto"/>
            <w:bottom w:val="none" w:sz="0" w:space="0" w:color="auto"/>
            <w:right w:val="none" w:sz="0" w:space="0" w:color="auto"/>
          </w:divBdr>
        </w:div>
        <w:div w:id="1390153509">
          <w:marLeft w:val="0"/>
          <w:marRight w:val="0"/>
          <w:marTop w:val="0"/>
          <w:marBottom w:val="0"/>
          <w:divBdr>
            <w:top w:val="none" w:sz="0" w:space="0" w:color="auto"/>
            <w:left w:val="none" w:sz="0" w:space="0" w:color="auto"/>
            <w:bottom w:val="none" w:sz="0" w:space="0" w:color="auto"/>
            <w:right w:val="none" w:sz="0" w:space="0" w:color="auto"/>
          </w:divBdr>
        </w:div>
        <w:div w:id="2124838540">
          <w:marLeft w:val="0"/>
          <w:marRight w:val="0"/>
          <w:marTop w:val="0"/>
          <w:marBottom w:val="0"/>
          <w:divBdr>
            <w:top w:val="none" w:sz="0" w:space="0" w:color="auto"/>
            <w:left w:val="none" w:sz="0" w:space="0" w:color="auto"/>
            <w:bottom w:val="none" w:sz="0" w:space="0" w:color="auto"/>
            <w:right w:val="none" w:sz="0" w:space="0" w:color="auto"/>
          </w:divBdr>
        </w:div>
        <w:div w:id="2031179232">
          <w:marLeft w:val="0"/>
          <w:marRight w:val="0"/>
          <w:marTop w:val="0"/>
          <w:marBottom w:val="0"/>
          <w:divBdr>
            <w:top w:val="none" w:sz="0" w:space="0" w:color="auto"/>
            <w:left w:val="none" w:sz="0" w:space="0" w:color="auto"/>
            <w:bottom w:val="none" w:sz="0" w:space="0" w:color="auto"/>
            <w:right w:val="none" w:sz="0" w:space="0" w:color="auto"/>
          </w:divBdr>
        </w:div>
        <w:div w:id="357589047">
          <w:marLeft w:val="0"/>
          <w:marRight w:val="0"/>
          <w:marTop w:val="0"/>
          <w:marBottom w:val="0"/>
          <w:divBdr>
            <w:top w:val="none" w:sz="0" w:space="0" w:color="auto"/>
            <w:left w:val="none" w:sz="0" w:space="0" w:color="auto"/>
            <w:bottom w:val="none" w:sz="0" w:space="0" w:color="auto"/>
            <w:right w:val="none" w:sz="0" w:space="0" w:color="auto"/>
          </w:divBdr>
        </w:div>
        <w:div w:id="1323007434">
          <w:marLeft w:val="0"/>
          <w:marRight w:val="0"/>
          <w:marTop w:val="0"/>
          <w:marBottom w:val="0"/>
          <w:divBdr>
            <w:top w:val="none" w:sz="0" w:space="0" w:color="auto"/>
            <w:left w:val="none" w:sz="0" w:space="0" w:color="auto"/>
            <w:bottom w:val="none" w:sz="0" w:space="0" w:color="auto"/>
            <w:right w:val="none" w:sz="0" w:space="0" w:color="auto"/>
          </w:divBdr>
        </w:div>
        <w:div w:id="1273443158">
          <w:marLeft w:val="0"/>
          <w:marRight w:val="0"/>
          <w:marTop w:val="0"/>
          <w:marBottom w:val="0"/>
          <w:divBdr>
            <w:top w:val="none" w:sz="0" w:space="0" w:color="auto"/>
            <w:left w:val="none" w:sz="0" w:space="0" w:color="auto"/>
            <w:bottom w:val="none" w:sz="0" w:space="0" w:color="auto"/>
            <w:right w:val="none" w:sz="0" w:space="0" w:color="auto"/>
          </w:divBdr>
        </w:div>
        <w:div w:id="161624100">
          <w:marLeft w:val="0"/>
          <w:marRight w:val="0"/>
          <w:marTop w:val="0"/>
          <w:marBottom w:val="0"/>
          <w:divBdr>
            <w:top w:val="none" w:sz="0" w:space="0" w:color="auto"/>
            <w:left w:val="none" w:sz="0" w:space="0" w:color="auto"/>
            <w:bottom w:val="none" w:sz="0" w:space="0" w:color="auto"/>
            <w:right w:val="none" w:sz="0" w:space="0" w:color="auto"/>
          </w:divBdr>
        </w:div>
        <w:div w:id="1714769237">
          <w:marLeft w:val="0"/>
          <w:marRight w:val="0"/>
          <w:marTop w:val="0"/>
          <w:marBottom w:val="0"/>
          <w:divBdr>
            <w:top w:val="none" w:sz="0" w:space="0" w:color="auto"/>
            <w:left w:val="none" w:sz="0" w:space="0" w:color="auto"/>
            <w:bottom w:val="none" w:sz="0" w:space="0" w:color="auto"/>
            <w:right w:val="none" w:sz="0" w:space="0" w:color="auto"/>
          </w:divBdr>
        </w:div>
        <w:div w:id="1499424833">
          <w:marLeft w:val="0"/>
          <w:marRight w:val="0"/>
          <w:marTop w:val="0"/>
          <w:marBottom w:val="0"/>
          <w:divBdr>
            <w:top w:val="none" w:sz="0" w:space="0" w:color="auto"/>
            <w:left w:val="none" w:sz="0" w:space="0" w:color="auto"/>
            <w:bottom w:val="none" w:sz="0" w:space="0" w:color="auto"/>
            <w:right w:val="none" w:sz="0" w:space="0" w:color="auto"/>
          </w:divBdr>
        </w:div>
        <w:div w:id="983242686">
          <w:marLeft w:val="0"/>
          <w:marRight w:val="0"/>
          <w:marTop w:val="0"/>
          <w:marBottom w:val="0"/>
          <w:divBdr>
            <w:top w:val="none" w:sz="0" w:space="0" w:color="auto"/>
            <w:left w:val="none" w:sz="0" w:space="0" w:color="auto"/>
            <w:bottom w:val="none" w:sz="0" w:space="0" w:color="auto"/>
            <w:right w:val="none" w:sz="0" w:space="0" w:color="auto"/>
          </w:divBdr>
        </w:div>
      </w:divsChild>
    </w:div>
    <w:div w:id="1591963126">
      <w:bodyDiv w:val="1"/>
      <w:marLeft w:val="0"/>
      <w:marRight w:val="0"/>
      <w:marTop w:val="0"/>
      <w:marBottom w:val="0"/>
      <w:divBdr>
        <w:top w:val="none" w:sz="0" w:space="0" w:color="auto"/>
        <w:left w:val="none" w:sz="0" w:space="0" w:color="auto"/>
        <w:bottom w:val="none" w:sz="0" w:space="0" w:color="auto"/>
        <w:right w:val="none" w:sz="0" w:space="0" w:color="auto"/>
      </w:divBdr>
    </w:div>
    <w:div w:id="1594706004">
      <w:bodyDiv w:val="1"/>
      <w:marLeft w:val="0"/>
      <w:marRight w:val="0"/>
      <w:marTop w:val="0"/>
      <w:marBottom w:val="0"/>
      <w:divBdr>
        <w:top w:val="none" w:sz="0" w:space="0" w:color="auto"/>
        <w:left w:val="none" w:sz="0" w:space="0" w:color="auto"/>
        <w:bottom w:val="none" w:sz="0" w:space="0" w:color="auto"/>
        <w:right w:val="none" w:sz="0" w:space="0" w:color="auto"/>
      </w:divBdr>
    </w:div>
    <w:div w:id="1643578360">
      <w:bodyDiv w:val="1"/>
      <w:marLeft w:val="0"/>
      <w:marRight w:val="0"/>
      <w:marTop w:val="0"/>
      <w:marBottom w:val="0"/>
      <w:divBdr>
        <w:top w:val="none" w:sz="0" w:space="0" w:color="auto"/>
        <w:left w:val="none" w:sz="0" w:space="0" w:color="auto"/>
        <w:bottom w:val="none" w:sz="0" w:space="0" w:color="auto"/>
        <w:right w:val="none" w:sz="0" w:space="0" w:color="auto"/>
      </w:divBdr>
      <w:divsChild>
        <w:div w:id="1801724129">
          <w:marLeft w:val="0"/>
          <w:marRight w:val="0"/>
          <w:marTop w:val="0"/>
          <w:marBottom w:val="0"/>
          <w:divBdr>
            <w:top w:val="none" w:sz="0" w:space="0" w:color="auto"/>
            <w:left w:val="none" w:sz="0" w:space="0" w:color="auto"/>
            <w:bottom w:val="none" w:sz="0" w:space="0" w:color="auto"/>
            <w:right w:val="none" w:sz="0" w:space="0" w:color="auto"/>
          </w:divBdr>
        </w:div>
        <w:div w:id="1766731060">
          <w:marLeft w:val="0"/>
          <w:marRight w:val="0"/>
          <w:marTop w:val="0"/>
          <w:marBottom w:val="0"/>
          <w:divBdr>
            <w:top w:val="none" w:sz="0" w:space="0" w:color="auto"/>
            <w:left w:val="none" w:sz="0" w:space="0" w:color="auto"/>
            <w:bottom w:val="none" w:sz="0" w:space="0" w:color="auto"/>
            <w:right w:val="none" w:sz="0" w:space="0" w:color="auto"/>
          </w:divBdr>
        </w:div>
        <w:div w:id="1116018864">
          <w:marLeft w:val="0"/>
          <w:marRight w:val="0"/>
          <w:marTop w:val="0"/>
          <w:marBottom w:val="0"/>
          <w:divBdr>
            <w:top w:val="none" w:sz="0" w:space="0" w:color="auto"/>
            <w:left w:val="none" w:sz="0" w:space="0" w:color="auto"/>
            <w:bottom w:val="none" w:sz="0" w:space="0" w:color="auto"/>
            <w:right w:val="none" w:sz="0" w:space="0" w:color="auto"/>
          </w:divBdr>
        </w:div>
        <w:div w:id="785856226">
          <w:marLeft w:val="0"/>
          <w:marRight w:val="0"/>
          <w:marTop w:val="0"/>
          <w:marBottom w:val="0"/>
          <w:divBdr>
            <w:top w:val="none" w:sz="0" w:space="0" w:color="auto"/>
            <w:left w:val="none" w:sz="0" w:space="0" w:color="auto"/>
            <w:bottom w:val="none" w:sz="0" w:space="0" w:color="auto"/>
            <w:right w:val="none" w:sz="0" w:space="0" w:color="auto"/>
          </w:divBdr>
        </w:div>
        <w:div w:id="106970824">
          <w:marLeft w:val="0"/>
          <w:marRight w:val="0"/>
          <w:marTop w:val="0"/>
          <w:marBottom w:val="0"/>
          <w:divBdr>
            <w:top w:val="none" w:sz="0" w:space="0" w:color="auto"/>
            <w:left w:val="none" w:sz="0" w:space="0" w:color="auto"/>
            <w:bottom w:val="none" w:sz="0" w:space="0" w:color="auto"/>
            <w:right w:val="none" w:sz="0" w:space="0" w:color="auto"/>
          </w:divBdr>
        </w:div>
        <w:div w:id="215355389">
          <w:marLeft w:val="0"/>
          <w:marRight w:val="0"/>
          <w:marTop w:val="0"/>
          <w:marBottom w:val="0"/>
          <w:divBdr>
            <w:top w:val="none" w:sz="0" w:space="0" w:color="auto"/>
            <w:left w:val="none" w:sz="0" w:space="0" w:color="auto"/>
            <w:bottom w:val="none" w:sz="0" w:space="0" w:color="auto"/>
            <w:right w:val="none" w:sz="0" w:space="0" w:color="auto"/>
          </w:divBdr>
        </w:div>
        <w:div w:id="1976330671">
          <w:marLeft w:val="0"/>
          <w:marRight w:val="0"/>
          <w:marTop w:val="0"/>
          <w:marBottom w:val="0"/>
          <w:divBdr>
            <w:top w:val="none" w:sz="0" w:space="0" w:color="auto"/>
            <w:left w:val="none" w:sz="0" w:space="0" w:color="auto"/>
            <w:bottom w:val="none" w:sz="0" w:space="0" w:color="auto"/>
            <w:right w:val="none" w:sz="0" w:space="0" w:color="auto"/>
          </w:divBdr>
        </w:div>
        <w:div w:id="141653533">
          <w:marLeft w:val="0"/>
          <w:marRight w:val="0"/>
          <w:marTop w:val="0"/>
          <w:marBottom w:val="0"/>
          <w:divBdr>
            <w:top w:val="none" w:sz="0" w:space="0" w:color="auto"/>
            <w:left w:val="none" w:sz="0" w:space="0" w:color="auto"/>
            <w:bottom w:val="none" w:sz="0" w:space="0" w:color="auto"/>
            <w:right w:val="none" w:sz="0" w:space="0" w:color="auto"/>
          </w:divBdr>
        </w:div>
        <w:div w:id="1839882916">
          <w:marLeft w:val="0"/>
          <w:marRight w:val="0"/>
          <w:marTop w:val="0"/>
          <w:marBottom w:val="0"/>
          <w:divBdr>
            <w:top w:val="none" w:sz="0" w:space="0" w:color="auto"/>
            <w:left w:val="none" w:sz="0" w:space="0" w:color="auto"/>
            <w:bottom w:val="none" w:sz="0" w:space="0" w:color="auto"/>
            <w:right w:val="none" w:sz="0" w:space="0" w:color="auto"/>
          </w:divBdr>
        </w:div>
        <w:div w:id="1560744329">
          <w:marLeft w:val="0"/>
          <w:marRight w:val="0"/>
          <w:marTop w:val="0"/>
          <w:marBottom w:val="0"/>
          <w:divBdr>
            <w:top w:val="none" w:sz="0" w:space="0" w:color="auto"/>
            <w:left w:val="none" w:sz="0" w:space="0" w:color="auto"/>
            <w:bottom w:val="none" w:sz="0" w:space="0" w:color="auto"/>
            <w:right w:val="none" w:sz="0" w:space="0" w:color="auto"/>
          </w:divBdr>
        </w:div>
        <w:div w:id="1167479265">
          <w:marLeft w:val="0"/>
          <w:marRight w:val="0"/>
          <w:marTop w:val="0"/>
          <w:marBottom w:val="0"/>
          <w:divBdr>
            <w:top w:val="none" w:sz="0" w:space="0" w:color="auto"/>
            <w:left w:val="none" w:sz="0" w:space="0" w:color="auto"/>
            <w:bottom w:val="none" w:sz="0" w:space="0" w:color="auto"/>
            <w:right w:val="none" w:sz="0" w:space="0" w:color="auto"/>
          </w:divBdr>
        </w:div>
        <w:div w:id="1244488900">
          <w:marLeft w:val="0"/>
          <w:marRight w:val="0"/>
          <w:marTop w:val="0"/>
          <w:marBottom w:val="0"/>
          <w:divBdr>
            <w:top w:val="none" w:sz="0" w:space="0" w:color="auto"/>
            <w:left w:val="none" w:sz="0" w:space="0" w:color="auto"/>
            <w:bottom w:val="none" w:sz="0" w:space="0" w:color="auto"/>
            <w:right w:val="none" w:sz="0" w:space="0" w:color="auto"/>
          </w:divBdr>
        </w:div>
        <w:div w:id="1686204878">
          <w:marLeft w:val="0"/>
          <w:marRight w:val="0"/>
          <w:marTop w:val="0"/>
          <w:marBottom w:val="0"/>
          <w:divBdr>
            <w:top w:val="none" w:sz="0" w:space="0" w:color="auto"/>
            <w:left w:val="none" w:sz="0" w:space="0" w:color="auto"/>
            <w:bottom w:val="none" w:sz="0" w:space="0" w:color="auto"/>
            <w:right w:val="none" w:sz="0" w:space="0" w:color="auto"/>
          </w:divBdr>
        </w:div>
        <w:div w:id="294992249">
          <w:marLeft w:val="0"/>
          <w:marRight w:val="0"/>
          <w:marTop w:val="0"/>
          <w:marBottom w:val="0"/>
          <w:divBdr>
            <w:top w:val="none" w:sz="0" w:space="0" w:color="auto"/>
            <w:left w:val="none" w:sz="0" w:space="0" w:color="auto"/>
            <w:bottom w:val="none" w:sz="0" w:space="0" w:color="auto"/>
            <w:right w:val="none" w:sz="0" w:space="0" w:color="auto"/>
          </w:divBdr>
        </w:div>
        <w:div w:id="2086486850">
          <w:marLeft w:val="0"/>
          <w:marRight w:val="0"/>
          <w:marTop w:val="0"/>
          <w:marBottom w:val="0"/>
          <w:divBdr>
            <w:top w:val="none" w:sz="0" w:space="0" w:color="auto"/>
            <w:left w:val="none" w:sz="0" w:space="0" w:color="auto"/>
            <w:bottom w:val="none" w:sz="0" w:space="0" w:color="auto"/>
            <w:right w:val="none" w:sz="0" w:space="0" w:color="auto"/>
          </w:divBdr>
        </w:div>
        <w:div w:id="1363282704">
          <w:marLeft w:val="0"/>
          <w:marRight w:val="0"/>
          <w:marTop w:val="0"/>
          <w:marBottom w:val="0"/>
          <w:divBdr>
            <w:top w:val="none" w:sz="0" w:space="0" w:color="auto"/>
            <w:left w:val="none" w:sz="0" w:space="0" w:color="auto"/>
            <w:bottom w:val="none" w:sz="0" w:space="0" w:color="auto"/>
            <w:right w:val="none" w:sz="0" w:space="0" w:color="auto"/>
          </w:divBdr>
        </w:div>
        <w:div w:id="1602566367">
          <w:marLeft w:val="0"/>
          <w:marRight w:val="0"/>
          <w:marTop w:val="0"/>
          <w:marBottom w:val="0"/>
          <w:divBdr>
            <w:top w:val="none" w:sz="0" w:space="0" w:color="auto"/>
            <w:left w:val="none" w:sz="0" w:space="0" w:color="auto"/>
            <w:bottom w:val="none" w:sz="0" w:space="0" w:color="auto"/>
            <w:right w:val="none" w:sz="0" w:space="0" w:color="auto"/>
          </w:divBdr>
        </w:div>
      </w:divsChild>
    </w:div>
    <w:div w:id="1671173178">
      <w:bodyDiv w:val="1"/>
      <w:marLeft w:val="0"/>
      <w:marRight w:val="0"/>
      <w:marTop w:val="0"/>
      <w:marBottom w:val="0"/>
      <w:divBdr>
        <w:top w:val="none" w:sz="0" w:space="0" w:color="auto"/>
        <w:left w:val="none" w:sz="0" w:space="0" w:color="auto"/>
        <w:bottom w:val="none" w:sz="0" w:space="0" w:color="auto"/>
        <w:right w:val="none" w:sz="0" w:space="0" w:color="auto"/>
      </w:divBdr>
      <w:divsChild>
        <w:div w:id="1111242013">
          <w:marLeft w:val="0"/>
          <w:marRight w:val="0"/>
          <w:marTop w:val="0"/>
          <w:marBottom w:val="0"/>
          <w:divBdr>
            <w:top w:val="none" w:sz="0" w:space="0" w:color="auto"/>
            <w:left w:val="none" w:sz="0" w:space="0" w:color="auto"/>
            <w:bottom w:val="none" w:sz="0" w:space="0" w:color="auto"/>
            <w:right w:val="none" w:sz="0" w:space="0" w:color="auto"/>
          </w:divBdr>
        </w:div>
        <w:div w:id="825589710">
          <w:marLeft w:val="0"/>
          <w:marRight w:val="0"/>
          <w:marTop w:val="0"/>
          <w:marBottom w:val="0"/>
          <w:divBdr>
            <w:top w:val="none" w:sz="0" w:space="0" w:color="auto"/>
            <w:left w:val="none" w:sz="0" w:space="0" w:color="auto"/>
            <w:bottom w:val="none" w:sz="0" w:space="0" w:color="auto"/>
            <w:right w:val="none" w:sz="0" w:space="0" w:color="auto"/>
          </w:divBdr>
        </w:div>
        <w:div w:id="801001843">
          <w:marLeft w:val="0"/>
          <w:marRight w:val="0"/>
          <w:marTop w:val="0"/>
          <w:marBottom w:val="0"/>
          <w:divBdr>
            <w:top w:val="none" w:sz="0" w:space="0" w:color="auto"/>
            <w:left w:val="none" w:sz="0" w:space="0" w:color="auto"/>
            <w:bottom w:val="none" w:sz="0" w:space="0" w:color="auto"/>
            <w:right w:val="none" w:sz="0" w:space="0" w:color="auto"/>
          </w:divBdr>
        </w:div>
        <w:div w:id="946158913">
          <w:marLeft w:val="0"/>
          <w:marRight w:val="0"/>
          <w:marTop w:val="0"/>
          <w:marBottom w:val="0"/>
          <w:divBdr>
            <w:top w:val="none" w:sz="0" w:space="0" w:color="auto"/>
            <w:left w:val="none" w:sz="0" w:space="0" w:color="auto"/>
            <w:bottom w:val="none" w:sz="0" w:space="0" w:color="auto"/>
            <w:right w:val="none" w:sz="0" w:space="0" w:color="auto"/>
          </w:divBdr>
        </w:div>
        <w:div w:id="2142187909">
          <w:marLeft w:val="0"/>
          <w:marRight w:val="0"/>
          <w:marTop w:val="0"/>
          <w:marBottom w:val="0"/>
          <w:divBdr>
            <w:top w:val="none" w:sz="0" w:space="0" w:color="auto"/>
            <w:left w:val="none" w:sz="0" w:space="0" w:color="auto"/>
            <w:bottom w:val="none" w:sz="0" w:space="0" w:color="auto"/>
            <w:right w:val="none" w:sz="0" w:space="0" w:color="auto"/>
          </w:divBdr>
        </w:div>
        <w:div w:id="1425027360">
          <w:marLeft w:val="0"/>
          <w:marRight w:val="0"/>
          <w:marTop w:val="0"/>
          <w:marBottom w:val="0"/>
          <w:divBdr>
            <w:top w:val="none" w:sz="0" w:space="0" w:color="auto"/>
            <w:left w:val="none" w:sz="0" w:space="0" w:color="auto"/>
            <w:bottom w:val="none" w:sz="0" w:space="0" w:color="auto"/>
            <w:right w:val="none" w:sz="0" w:space="0" w:color="auto"/>
          </w:divBdr>
        </w:div>
        <w:div w:id="620839089">
          <w:marLeft w:val="0"/>
          <w:marRight w:val="0"/>
          <w:marTop w:val="0"/>
          <w:marBottom w:val="0"/>
          <w:divBdr>
            <w:top w:val="none" w:sz="0" w:space="0" w:color="auto"/>
            <w:left w:val="none" w:sz="0" w:space="0" w:color="auto"/>
            <w:bottom w:val="none" w:sz="0" w:space="0" w:color="auto"/>
            <w:right w:val="none" w:sz="0" w:space="0" w:color="auto"/>
          </w:divBdr>
        </w:div>
      </w:divsChild>
    </w:div>
    <w:div w:id="1732074264">
      <w:bodyDiv w:val="1"/>
      <w:marLeft w:val="0"/>
      <w:marRight w:val="0"/>
      <w:marTop w:val="0"/>
      <w:marBottom w:val="0"/>
      <w:divBdr>
        <w:top w:val="none" w:sz="0" w:space="0" w:color="auto"/>
        <w:left w:val="none" w:sz="0" w:space="0" w:color="auto"/>
        <w:bottom w:val="none" w:sz="0" w:space="0" w:color="auto"/>
        <w:right w:val="none" w:sz="0" w:space="0" w:color="auto"/>
      </w:divBdr>
      <w:divsChild>
        <w:div w:id="1450273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10A34-A4B3-4E3E-9227-A88001B7E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651CA949</Template>
  <TotalTime>0</TotalTime>
  <Pages>6</Pages>
  <Words>1371</Words>
  <Characters>8641</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5612 Villmergen,</vt:lpstr>
    </vt:vector>
  </TitlesOfParts>
  <Company>SREGE1</Company>
  <LinksUpToDate>false</LinksUpToDate>
  <CharactersWithSpaces>9993</CharactersWithSpaces>
  <SharedDoc>false</SharedDoc>
  <HLinks>
    <vt:vector size="6" baseType="variant">
      <vt:variant>
        <vt:i4>4391029</vt:i4>
      </vt:variant>
      <vt:variant>
        <vt:i4>5</vt:i4>
      </vt:variant>
      <vt:variant>
        <vt:i4>0</vt:i4>
      </vt:variant>
      <vt:variant>
        <vt:i4>5</vt:i4>
      </vt:variant>
      <vt:variant>
        <vt:lpwstr>mailto:gemeindekanzlei@villmergen.ch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5612 Villmergen,</dc:title>
  <dc:creator>master</dc:creator>
  <cp:lastModifiedBy>Sarah Joho</cp:lastModifiedBy>
  <cp:revision>19</cp:revision>
  <cp:lastPrinted>2018-01-31T16:37:00Z</cp:lastPrinted>
  <dcterms:created xsi:type="dcterms:W3CDTF">2018-01-23T06:49:00Z</dcterms:created>
  <dcterms:modified xsi:type="dcterms:W3CDTF">2018-03-20T09:06:00Z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tokollgruppe">
    <vt:lpwstr>gr2013</vt:lpwstr>
  </property>
</Properties>
</file>